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AF05" w14:textId="1279C1FD" w:rsidR="00264378" w:rsidRDefault="00264378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413BFDB" wp14:editId="0938E11E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7560000" cy="10692336"/>
            <wp:effectExtent l="0" t="0" r="0" b="0"/>
            <wp:wrapTight wrapText="bothSides">
              <wp:wrapPolygon edited="0">
                <wp:start x="0" y="0"/>
                <wp:lineTo x="0" y="21551"/>
                <wp:lineTo x="21555" y="21551"/>
                <wp:lineTo x="2155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209B2A17" w14:textId="3496455C" w:rsidR="00B61B35" w:rsidRDefault="00FE7F82" w:rsidP="00264378">
      <w:pPr>
        <w:pStyle w:val="Nadpis2"/>
      </w:pPr>
      <w:r>
        <w:lastRenderedPageBreak/>
        <w:t>Identifikační údaje</w:t>
      </w:r>
      <w:r w:rsidR="007E114D">
        <w:t xml:space="preserve"> objektu</w:t>
      </w:r>
    </w:p>
    <w:p w14:paraId="7BAA7431" w14:textId="77777777" w:rsidR="00977BAD" w:rsidRPr="00F6158F" w:rsidRDefault="00977BAD" w:rsidP="00264378">
      <w:pPr>
        <w:pStyle w:val="Nadpis3"/>
      </w:pPr>
      <w:r w:rsidRPr="00F6158F">
        <w:t>Údaje o stavbě</w:t>
      </w:r>
    </w:p>
    <w:p w14:paraId="553872B6" w14:textId="77777777" w:rsidR="00977BAD" w:rsidRPr="00F6158F" w:rsidRDefault="00977BAD" w:rsidP="00977BAD">
      <w:pPr>
        <w:pStyle w:val="Nadpis4"/>
        <w:numPr>
          <w:ilvl w:val="0"/>
          <w:numId w:val="0"/>
        </w:numPr>
      </w:pPr>
      <w:bookmarkStart w:id="0" w:name="_Toc513027321"/>
      <w:r w:rsidRPr="00F6158F">
        <w:t>Název stavby</w:t>
      </w:r>
      <w:bookmarkEnd w:id="0"/>
    </w:p>
    <w:p w14:paraId="71959425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III/0083 a III/0084 Sedlec, rekonstrukce komunikací</w:t>
      </w:r>
    </w:p>
    <w:p w14:paraId="12613C17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Místo stavby</w:t>
      </w:r>
    </w:p>
    <w:p w14:paraId="374B0085" w14:textId="77777777" w:rsidR="00977BAD" w:rsidRDefault="00977BAD" w:rsidP="00977BAD">
      <w:r>
        <w:t>Středočeský kraj, KÚ Klecany, Sedlec u Líbeznic, Bořanovice</w:t>
      </w:r>
    </w:p>
    <w:p w14:paraId="535FB0B4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Předmět dokumentace</w:t>
      </w:r>
    </w:p>
    <w:p w14:paraId="190AC0AF" w14:textId="77777777" w:rsidR="00977BAD" w:rsidRDefault="00977BAD" w:rsidP="00977BAD">
      <w:r>
        <w:t>Rekonstrukce, trvalá stavba, dopravní funkce</w:t>
      </w:r>
    </w:p>
    <w:p w14:paraId="4C8EC481" w14:textId="77777777" w:rsidR="00977BAD" w:rsidRDefault="00977BAD" w:rsidP="00977BAD">
      <w:pPr>
        <w:pStyle w:val="Nadpis4"/>
        <w:numPr>
          <w:ilvl w:val="0"/>
          <w:numId w:val="0"/>
        </w:numPr>
        <w:ind w:left="567" w:hanging="567"/>
      </w:pPr>
      <w:r>
        <w:t>Část dokumentace</w:t>
      </w:r>
    </w:p>
    <w:p w14:paraId="1C1554EB" w14:textId="77777777" w:rsidR="00FB1AF2" w:rsidRDefault="00977BAD" w:rsidP="00977BAD">
      <w:r>
        <w:t xml:space="preserve">SO 101 </w:t>
      </w:r>
      <w:r w:rsidR="00FB1AF2">
        <w:t>Souvislá údržba III/0083</w:t>
      </w:r>
    </w:p>
    <w:p w14:paraId="79677CDB" w14:textId="77777777" w:rsidR="00977BAD" w:rsidRDefault="00FB1AF2" w:rsidP="00977BAD">
      <w:r>
        <w:t xml:space="preserve">SO 102 </w:t>
      </w:r>
      <w:r w:rsidR="00977BAD">
        <w:t>Rekonstrukce III/0083</w:t>
      </w:r>
    </w:p>
    <w:p w14:paraId="122DD453" w14:textId="77777777" w:rsidR="00977BAD" w:rsidRDefault="00977BAD" w:rsidP="00977BAD">
      <w:r>
        <w:t>SO 10</w:t>
      </w:r>
      <w:r w:rsidR="00FB1AF2">
        <w:t>3</w:t>
      </w:r>
      <w:r>
        <w:t xml:space="preserve"> Souvislá údržba III/0083</w:t>
      </w:r>
    </w:p>
    <w:p w14:paraId="033723E3" w14:textId="77777777" w:rsidR="00977BAD" w:rsidRPr="00F6158F" w:rsidRDefault="00977BAD" w:rsidP="00977BAD">
      <w:r>
        <w:t>SO 10</w:t>
      </w:r>
      <w:r w:rsidR="00FB1AF2">
        <w:t>4</w:t>
      </w:r>
      <w:r>
        <w:t xml:space="preserve"> Rekonstrukce III/0084</w:t>
      </w:r>
    </w:p>
    <w:p w14:paraId="756863A0" w14:textId="77777777" w:rsidR="00977BAD" w:rsidRDefault="00977BAD" w:rsidP="00264378">
      <w:pPr>
        <w:pStyle w:val="Nadpis3"/>
      </w:pPr>
      <w:r>
        <w:t>Údaje o stavebníkovi</w:t>
      </w:r>
    </w:p>
    <w:p w14:paraId="40C2D8C1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 xml:space="preserve">Krajská správa a údržba silnic středočeského kraje, </w:t>
      </w:r>
      <w:proofErr w:type="spellStart"/>
      <w:r w:rsidRPr="000742AA">
        <w:rPr>
          <w:b/>
          <w:bCs/>
        </w:rPr>
        <w:t>p.o</w:t>
      </w:r>
      <w:proofErr w:type="spellEnd"/>
      <w:r w:rsidRPr="000742AA">
        <w:rPr>
          <w:b/>
          <w:bCs/>
        </w:rPr>
        <w:t>.</w:t>
      </w:r>
    </w:p>
    <w:p w14:paraId="0E02369D" w14:textId="77777777" w:rsidR="00977BAD" w:rsidRDefault="00977BAD" w:rsidP="00977BAD">
      <w:pPr>
        <w:pStyle w:val="Podnadpis"/>
        <w:numPr>
          <w:ilvl w:val="0"/>
          <w:numId w:val="0"/>
        </w:numPr>
      </w:pPr>
      <w:r>
        <w:t>Zborovská 81/11</w:t>
      </w:r>
    </w:p>
    <w:p w14:paraId="05F5D7FE" w14:textId="77777777" w:rsidR="00977BAD" w:rsidRDefault="00977BAD" w:rsidP="00977BAD">
      <w:pPr>
        <w:pStyle w:val="Podnadpis"/>
        <w:numPr>
          <w:ilvl w:val="0"/>
          <w:numId w:val="0"/>
        </w:numPr>
      </w:pPr>
      <w:r>
        <w:t>150 21 Praha 5</w:t>
      </w:r>
    </w:p>
    <w:p w14:paraId="436BCC2B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000 66 001</w:t>
      </w:r>
    </w:p>
    <w:p w14:paraId="19845D7F" w14:textId="77777777" w:rsidR="00977BAD" w:rsidRDefault="00977BAD" w:rsidP="00977BAD">
      <w:pPr>
        <w:pStyle w:val="Podnadpis"/>
        <w:numPr>
          <w:ilvl w:val="0"/>
          <w:numId w:val="0"/>
        </w:numPr>
      </w:pPr>
    </w:p>
    <w:p w14:paraId="06039CBE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Obec Sedlec</w:t>
      </w:r>
    </w:p>
    <w:p w14:paraId="53A0E310" w14:textId="77777777" w:rsidR="00977BAD" w:rsidRDefault="00977BAD" w:rsidP="00977BAD">
      <w:pPr>
        <w:pStyle w:val="Podnadpis"/>
        <w:numPr>
          <w:ilvl w:val="0"/>
          <w:numId w:val="0"/>
        </w:numPr>
      </w:pPr>
      <w:r>
        <w:t>Sedlec čp. 60</w:t>
      </w:r>
    </w:p>
    <w:p w14:paraId="5E33C5EF" w14:textId="77777777" w:rsidR="00977BAD" w:rsidRDefault="00977BAD" w:rsidP="00977BAD">
      <w:pPr>
        <w:pStyle w:val="Podnadpis"/>
        <w:numPr>
          <w:ilvl w:val="0"/>
          <w:numId w:val="0"/>
        </w:numPr>
      </w:pPr>
      <w:r>
        <w:t>250 65 Líbeznice</w:t>
      </w:r>
    </w:p>
    <w:p w14:paraId="033D5BF6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006 40 239</w:t>
      </w:r>
    </w:p>
    <w:p w14:paraId="63FDA2B0" w14:textId="77777777" w:rsidR="00977BAD" w:rsidRDefault="00977BAD" w:rsidP="00264378">
      <w:pPr>
        <w:pStyle w:val="Nadpis3"/>
      </w:pPr>
      <w:r>
        <w:t>Údaje o zpracovateli dokumentace</w:t>
      </w:r>
    </w:p>
    <w:p w14:paraId="14572E3B" w14:textId="77777777" w:rsidR="00977BAD" w:rsidRPr="000742AA" w:rsidRDefault="00977BAD" w:rsidP="00977BAD">
      <w:pPr>
        <w:pStyle w:val="Podnadpis"/>
        <w:numPr>
          <w:ilvl w:val="0"/>
          <w:numId w:val="0"/>
        </w:numPr>
        <w:rPr>
          <w:b/>
          <w:bCs/>
        </w:rPr>
      </w:pPr>
      <w:r w:rsidRPr="000742AA">
        <w:rPr>
          <w:b/>
          <w:bCs/>
        </w:rPr>
        <w:t>ONEGAST, spol. s r. o.</w:t>
      </w:r>
    </w:p>
    <w:p w14:paraId="6F955450" w14:textId="77777777" w:rsidR="00977BAD" w:rsidRDefault="00977BAD" w:rsidP="00977BAD">
      <w:pPr>
        <w:pStyle w:val="Podnadpis"/>
        <w:numPr>
          <w:ilvl w:val="0"/>
          <w:numId w:val="0"/>
        </w:numPr>
      </w:pPr>
      <w:r>
        <w:t>Koněvova 651/22</w:t>
      </w:r>
    </w:p>
    <w:p w14:paraId="4ED07AD2" w14:textId="77777777" w:rsidR="00977BAD" w:rsidRDefault="00977BAD" w:rsidP="00977BAD">
      <w:pPr>
        <w:pStyle w:val="Podnadpis"/>
        <w:numPr>
          <w:ilvl w:val="0"/>
          <w:numId w:val="0"/>
        </w:numPr>
      </w:pPr>
      <w:r>
        <w:t>130 00 Praha 3</w:t>
      </w:r>
    </w:p>
    <w:p w14:paraId="2F04AA93" w14:textId="77777777" w:rsidR="00977BAD" w:rsidRDefault="00977BAD" w:rsidP="00977BAD">
      <w:pPr>
        <w:pStyle w:val="Podnadpis"/>
        <w:numPr>
          <w:ilvl w:val="0"/>
          <w:numId w:val="0"/>
        </w:numPr>
      </w:pPr>
      <w:r>
        <w:t>IČ: 457 86 828</w:t>
      </w:r>
    </w:p>
    <w:p w14:paraId="61108C89" w14:textId="77777777" w:rsidR="00B10017" w:rsidRDefault="00B10017">
      <w:pPr>
        <w:spacing w:after="200" w:line="276" w:lineRule="auto"/>
        <w:jc w:val="left"/>
        <w:rPr>
          <w:b/>
          <w:caps/>
          <w:sz w:val="32"/>
          <w:szCs w:val="32"/>
        </w:rPr>
      </w:pPr>
      <w:r>
        <w:br w:type="page"/>
      </w:r>
    </w:p>
    <w:p w14:paraId="52EC5A61" w14:textId="77777777" w:rsidR="00FE7F82" w:rsidRPr="00FC575C" w:rsidRDefault="000E4BAA" w:rsidP="00264378">
      <w:pPr>
        <w:pStyle w:val="Nadpis2"/>
      </w:pPr>
      <w:r>
        <w:lastRenderedPageBreak/>
        <w:t>Stručný technický popis</w:t>
      </w:r>
      <w:r w:rsidR="007E114D">
        <w:t xml:space="preserve"> se zdůvodněním navrženého řešení</w:t>
      </w:r>
    </w:p>
    <w:p w14:paraId="505429AF" w14:textId="77777777" w:rsidR="000724E1" w:rsidRDefault="001A35A0" w:rsidP="00695388">
      <w:r w:rsidRPr="00FC575C">
        <w:t>Jedná se o rekonstrukci</w:t>
      </w:r>
      <w:r w:rsidR="0028477B" w:rsidRPr="00FC575C">
        <w:t xml:space="preserve"> silnic II</w:t>
      </w:r>
      <w:r w:rsidR="00FC575C">
        <w:t>I</w:t>
      </w:r>
      <w:r w:rsidR="0028477B" w:rsidRPr="00FC575C">
        <w:t>/</w:t>
      </w:r>
      <w:r w:rsidR="00FC575C">
        <w:t>0083 a III/0084</w:t>
      </w:r>
      <w:r w:rsidR="0028477B" w:rsidRPr="00FC575C">
        <w:t xml:space="preserve"> v délce</w:t>
      </w:r>
      <w:r w:rsidRPr="00FC575C">
        <w:t xml:space="preserve"> </w:t>
      </w:r>
      <w:r w:rsidR="000724E1">
        <w:t>2.648 + 963 = 3</w:t>
      </w:r>
      <w:r w:rsidRPr="00FC575C">
        <w:t>.</w:t>
      </w:r>
      <w:r w:rsidR="000724E1">
        <w:t>611</w:t>
      </w:r>
      <w:r w:rsidRPr="00FC575C">
        <w:t xml:space="preserve"> m.</w:t>
      </w:r>
      <w:r w:rsidR="000724E1">
        <w:t xml:space="preserve"> Tyto pozemní komunikace jsou dvoupruhové obousměrné a dle provedené diagnostiky vozovky se zde vyskytují následující poruchy:</w:t>
      </w:r>
    </w:p>
    <w:p w14:paraId="47CFEE5F" w14:textId="77777777" w:rsidR="000724E1" w:rsidRDefault="000724E1" w:rsidP="000724E1">
      <w:pPr>
        <w:pStyle w:val="Podnadpis"/>
      </w:pPr>
      <w:r>
        <w:t>ztráta asfaltového tmelu,</w:t>
      </w:r>
    </w:p>
    <w:p w14:paraId="0EF89D83" w14:textId="77777777" w:rsidR="000724E1" w:rsidRDefault="000724E1" w:rsidP="000724E1">
      <w:pPr>
        <w:pStyle w:val="Podnadpis"/>
      </w:pPr>
      <w:r>
        <w:t>výtluky v obrusné vrstvě a krytu,</w:t>
      </w:r>
    </w:p>
    <w:p w14:paraId="72BF6CC0" w14:textId="77777777" w:rsidR="000724E1" w:rsidRDefault="000724E1" w:rsidP="000724E1">
      <w:pPr>
        <w:pStyle w:val="Podnadpis"/>
      </w:pPr>
      <w:r>
        <w:t>vysprávky,</w:t>
      </w:r>
    </w:p>
    <w:p w14:paraId="34BBEA80" w14:textId="77777777" w:rsidR="000724E1" w:rsidRDefault="000724E1" w:rsidP="000724E1">
      <w:pPr>
        <w:pStyle w:val="Podnadpis"/>
      </w:pPr>
      <w:r>
        <w:t>trhliny (mozaikové, úzké příčné, rozvětvené příčné, síťové, nepravidelné),</w:t>
      </w:r>
    </w:p>
    <w:p w14:paraId="282007F1" w14:textId="77777777" w:rsidR="000724E1" w:rsidRDefault="000724E1" w:rsidP="000724E1">
      <w:pPr>
        <w:pStyle w:val="Podnadpis"/>
      </w:pPr>
      <w:r>
        <w:t>olamování okrajů vozovky,</w:t>
      </w:r>
    </w:p>
    <w:p w14:paraId="6FDD816A" w14:textId="77777777" w:rsidR="000724E1" w:rsidRDefault="000724E1" w:rsidP="000724E1">
      <w:pPr>
        <w:pStyle w:val="Podnadpis"/>
      </w:pPr>
      <w:r>
        <w:t>nepravidelné hrboly,</w:t>
      </w:r>
    </w:p>
    <w:p w14:paraId="1FBAA9AF" w14:textId="77777777" w:rsidR="000724E1" w:rsidRDefault="000724E1" w:rsidP="000724E1">
      <w:pPr>
        <w:pStyle w:val="Podnadpis"/>
      </w:pPr>
      <w:r>
        <w:t>plošné deformace.</w:t>
      </w:r>
    </w:p>
    <w:p w14:paraId="570C60E2" w14:textId="77777777" w:rsidR="000724E1" w:rsidRDefault="000724E1" w:rsidP="008929F6">
      <w:r>
        <w:t>Dle klasifikačního stupně TP 87 je</w:t>
      </w:r>
      <w:r w:rsidR="008929F6">
        <w:t xml:space="preserve"> povrch vozovky</w:t>
      </w:r>
      <w:r>
        <w:t xml:space="preserve"> </w:t>
      </w:r>
      <w:r w:rsidR="008929F6">
        <w:t>z větší části</w:t>
      </w:r>
      <w:r>
        <w:t xml:space="preserve"> v havarijním stavu</w:t>
      </w:r>
      <w:r w:rsidR="008929F6">
        <w:t xml:space="preserve">. Na základě rázových zatěžovacích zkoušek byla posuzována zbytková životnost konstrukce vozovky, která vychází jako vyhovující až výborná. Za účelem zjištění údajů o konstrukci vozovky, zejména pak složení jednotlivých vrstev byly provedeny sondy a z odebraných vzorků byly akreditovanou zkušební laboratoří provedeny laboratorní rozbory, na jejichž základě byl doporučen způsob </w:t>
      </w:r>
      <w:r w:rsidR="006E5860">
        <w:t>opravy</w:t>
      </w:r>
      <w:r w:rsidR="008929F6">
        <w:t>.</w:t>
      </w:r>
    </w:p>
    <w:p w14:paraId="10EDB4CB" w14:textId="77777777" w:rsidR="006E5860" w:rsidRDefault="006E5860" w:rsidP="008929F6">
      <w:r>
        <w:t xml:space="preserve">Navrženými </w:t>
      </w:r>
      <w:r w:rsidR="00A82E82">
        <w:t xml:space="preserve">úpravami jsou výměna obrusné krytové vrstvy, recyklace za studena na místě (s navýšením nivelety), kterou se </w:t>
      </w:r>
      <w:proofErr w:type="spellStart"/>
      <w:r w:rsidR="00A82E82">
        <w:t>pasivizuje</w:t>
      </w:r>
      <w:proofErr w:type="spellEnd"/>
      <w:r w:rsidR="00A82E82">
        <w:t xml:space="preserve"> dehet vyskytující se v podkladních vrstvách a kompletní výměna konstrukce vozovky.</w:t>
      </w:r>
    </w:p>
    <w:p w14:paraId="0A3D7870" w14:textId="77777777" w:rsidR="00A82E82" w:rsidRPr="00A13C43" w:rsidRDefault="00A82E82" w:rsidP="008929F6">
      <w:r w:rsidRPr="00A13C43">
        <w:t>Součástí návrhu je i rozšíření nevyhovující šířky komunikací a zlepšení odvodňovacího systému komunikace.</w:t>
      </w:r>
    </w:p>
    <w:p w14:paraId="73420600" w14:textId="77777777" w:rsidR="00B10017" w:rsidRPr="00A13C43" w:rsidRDefault="00B10017" w:rsidP="00B10017">
      <w:r w:rsidRPr="00A13C43">
        <w:t>Navrhovanými stavebními úpravami se dosavadní zatřídění dotčených pozemních komunikací nemění.</w:t>
      </w:r>
    </w:p>
    <w:p w14:paraId="46ED195F" w14:textId="77777777" w:rsidR="006955FE" w:rsidRPr="00A13C43" w:rsidRDefault="006955FE" w:rsidP="00264378">
      <w:pPr>
        <w:pStyle w:val="Nadpis3"/>
      </w:pPr>
      <w:r w:rsidRPr="00A13C43">
        <w:t>Situační řešení</w:t>
      </w:r>
    </w:p>
    <w:p w14:paraId="10F33698" w14:textId="77777777" w:rsidR="006955FE" w:rsidRDefault="006955FE" w:rsidP="006955FE">
      <w:pPr>
        <w:rPr>
          <w:rFonts w:cs="Arial"/>
        </w:rPr>
      </w:pPr>
      <w:r w:rsidRPr="00A13C43">
        <w:rPr>
          <w:rFonts w:cs="Arial"/>
        </w:rPr>
        <w:t>Směrové vedení osy je tvořeno přímými úseky proloženými</w:t>
      </w:r>
      <w:r w:rsidR="00A13C43" w:rsidRPr="00A13C43">
        <w:rPr>
          <w:rFonts w:cs="Arial"/>
        </w:rPr>
        <w:t xml:space="preserve"> přechodnicemi a</w:t>
      </w:r>
      <w:r w:rsidRPr="00A13C43">
        <w:rPr>
          <w:rFonts w:cs="Arial"/>
        </w:rPr>
        <w:t xml:space="preserve"> směrovými oblouk</w:t>
      </w:r>
      <w:r w:rsidR="00A13C43" w:rsidRPr="00A13C43">
        <w:rPr>
          <w:rFonts w:cs="Arial"/>
        </w:rPr>
        <w:t>y.</w:t>
      </w:r>
      <w:r w:rsidRPr="00A13C43">
        <w:rPr>
          <w:rFonts w:cs="Arial"/>
        </w:rPr>
        <w:t xml:space="preserve"> </w:t>
      </w:r>
      <w:r w:rsidR="00A13C43" w:rsidRPr="00A13C43">
        <w:rPr>
          <w:rFonts w:cs="Arial"/>
        </w:rPr>
        <w:t>P</w:t>
      </w:r>
      <w:r w:rsidRPr="00A13C43">
        <w:rPr>
          <w:rFonts w:cs="Arial"/>
        </w:rPr>
        <w:t xml:space="preserve">oloměry směrových oblouků se v souladu se současným uspořádáním pohybují v širokém rozpětí </w:t>
      </w:r>
      <w:proofErr w:type="gramStart"/>
      <w:r w:rsidR="00A13C43" w:rsidRPr="00A13C43">
        <w:rPr>
          <w:rFonts w:cs="Arial"/>
        </w:rPr>
        <w:t>3</w:t>
      </w:r>
      <w:r w:rsidRPr="00A13C43">
        <w:rPr>
          <w:rFonts w:cs="Arial"/>
        </w:rPr>
        <w:t>0 – 1</w:t>
      </w:r>
      <w:r w:rsidR="00A13C43" w:rsidRPr="00A13C43">
        <w:rPr>
          <w:rFonts w:cs="Arial"/>
        </w:rPr>
        <w:t>5</w:t>
      </w:r>
      <w:r w:rsidRPr="00A13C43">
        <w:rPr>
          <w:rFonts w:cs="Arial"/>
        </w:rPr>
        <w:t>00</w:t>
      </w:r>
      <w:proofErr w:type="gramEnd"/>
      <w:r w:rsidRPr="00A13C43">
        <w:rPr>
          <w:rFonts w:cs="Arial"/>
        </w:rPr>
        <w:t xml:space="preserve"> m</w:t>
      </w:r>
      <w:r w:rsidR="00EE7FDC">
        <w:rPr>
          <w:rFonts w:cs="Arial"/>
        </w:rPr>
        <w:t>.</w:t>
      </w:r>
    </w:p>
    <w:p w14:paraId="5D8219F7" w14:textId="77777777" w:rsidR="00E24A7D" w:rsidRDefault="00E24A7D" w:rsidP="006955FE">
      <w:pPr>
        <w:rPr>
          <w:rFonts w:cs="Arial"/>
        </w:rPr>
      </w:pPr>
      <w:r>
        <w:rPr>
          <w:rFonts w:cs="Arial"/>
        </w:rPr>
        <w:t xml:space="preserve">Silnice v extravilánu jsou v současné stavů velmi úzké (cca 4,2 m), a proto bylo v navrženo jejich rozšíření. Zpevněná část komunikace má základní šířku 5,5 m a je rozšířená do oblouků se středovým úhlem větším než 20° pro návrhové vozidlo N2 – nákladní vůz délky 10,1 m. Část silnice III/0083 od okružní křižovatky (začátek úseku) po zúžení u autobusové zastávky (km 0,750) má širší vozovku v rozmezí od 6,5 do 8,5 m, což bylo vzhledem k navržené obnově krytu zachováno. </w:t>
      </w:r>
    </w:p>
    <w:p w14:paraId="632B1423" w14:textId="77777777" w:rsidR="00E24A7D" w:rsidRDefault="00E24A7D" w:rsidP="00E24A7D">
      <w:pPr>
        <w:rPr>
          <w:rFonts w:cs="Arial"/>
        </w:rPr>
      </w:pPr>
      <w:r w:rsidRPr="00E24A7D">
        <w:rPr>
          <w:rFonts w:cs="Arial"/>
        </w:rPr>
        <w:t xml:space="preserve">Základní šířka nezpevněné krajnice </w:t>
      </w:r>
      <w:r>
        <w:rPr>
          <w:rFonts w:cs="Arial"/>
        </w:rPr>
        <w:t xml:space="preserve">0,25 - </w:t>
      </w:r>
      <w:r w:rsidRPr="00E24A7D">
        <w:rPr>
          <w:rFonts w:cs="Arial"/>
        </w:rPr>
        <w:t>0,5 m se upraví na hodnot</w:t>
      </w:r>
      <w:r>
        <w:rPr>
          <w:rFonts w:cs="Arial"/>
        </w:rPr>
        <w:t>u</w:t>
      </w:r>
      <w:r w:rsidRPr="00E24A7D">
        <w:rPr>
          <w:rFonts w:cs="Arial"/>
        </w:rPr>
        <w:t xml:space="preserve"> 0,75 m v úsecích se směrovými sloupky (extravilán)</w:t>
      </w:r>
      <w:r>
        <w:rPr>
          <w:rFonts w:cs="Arial"/>
        </w:rPr>
        <w:t xml:space="preserve"> a</w:t>
      </w:r>
      <w:r w:rsidRPr="00E24A7D">
        <w:rPr>
          <w:rFonts w:cs="Arial"/>
        </w:rPr>
        <w:t xml:space="preserve"> 1,50 m v úseku se svodidlem.</w:t>
      </w:r>
    </w:p>
    <w:p w14:paraId="06B062C7" w14:textId="77777777" w:rsidR="00E24A7D" w:rsidRDefault="00E24A7D" w:rsidP="00E24A7D">
      <w:pPr>
        <w:rPr>
          <w:rFonts w:cs="Arial"/>
        </w:rPr>
      </w:pPr>
      <w:r w:rsidRPr="00E24A7D">
        <w:rPr>
          <w:rFonts w:cs="Arial"/>
        </w:rPr>
        <w:t>Sjezdy</w:t>
      </w:r>
      <w:r w:rsidR="00446D8E">
        <w:rPr>
          <w:rFonts w:cs="Arial"/>
        </w:rPr>
        <w:t>, které nejsou navrženy přes chodníkový přejezd</w:t>
      </w:r>
      <w:r w:rsidRPr="00E24A7D">
        <w:rPr>
          <w:rFonts w:cs="Arial"/>
        </w:rPr>
        <w:t xml:space="preserve"> budou plynule napojeny a budou uvedeny do původního stavu včetně materiálového řešení.</w:t>
      </w:r>
    </w:p>
    <w:p w14:paraId="37CA1A86" w14:textId="77777777" w:rsidR="00446D8E" w:rsidRPr="00EE7FDC" w:rsidRDefault="00446D8E" w:rsidP="00446D8E">
      <w:pPr>
        <w:rPr>
          <w:rFonts w:cs="Arial"/>
        </w:rPr>
      </w:pPr>
      <w:r>
        <w:rPr>
          <w:rFonts w:cs="Arial"/>
        </w:rPr>
        <w:lastRenderedPageBreak/>
        <w:t>Na vozovku se v</w:t>
      </w:r>
      <w:r w:rsidRPr="00EE7FDC">
        <w:rPr>
          <w:rFonts w:cs="Arial"/>
        </w:rPr>
        <w:t>zhledem k charakteru stavby se žádné zvláštní prvky bezbariérového užívání ve smyslu požadavků vyhlášky č. 398/2009 Sb., o obecných technických požadavcích zabezpečujících bezbariérové užívání staveb neuplatňují.</w:t>
      </w:r>
    </w:p>
    <w:p w14:paraId="5F68634A" w14:textId="77777777" w:rsidR="00EE7FDC" w:rsidRDefault="00EE7FDC" w:rsidP="00EE7FDC">
      <w:pPr>
        <w:pStyle w:val="Nadpis4"/>
      </w:pPr>
      <w:r>
        <w:t>III/0083</w:t>
      </w:r>
    </w:p>
    <w:p w14:paraId="42B5FB34" w14:textId="77777777" w:rsidR="00396B2C" w:rsidRDefault="00396B2C" w:rsidP="00396B2C">
      <w:r>
        <w:t>Oprava vozovky od začátku úpravy až po zúžení v km 0,725 bude spočívat v obnově krytové vrstvy a rozšíření nezpevněných krajnic s umístěním směrových sloupků a výměně ocelových svodidel. V tomto úseku bude rovněž odstraněno lokální zúžení v km 0,150 pomocí sanace krajů vozovky a napojení betonových obrub</w:t>
      </w:r>
      <w:r w:rsidR="00EE752C">
        <w:t>.</w:t>
      </w:r>
      <w:r>
        <w:t xml:space="preserve"> </w:t>
      </w:r>
      <w:r w:rsidR="00EE752C">
        <w:t>V km 0,450 bude</w:t>
      </w:r>
      <w:r>
        <w:t xml:space="preserve"> obnoven odvodňovací prouž</w:t>
      </w:r>
      <w:r w:rsidR="00EE752C">
        <w:t>ek a vyměněny zálivky podél mostních závěrů včetně jejich vyčištění.</w:t>
      </w:r>
      <w:r w:rsidR="00FB1AF2">
        <w:t xml:space="preserve"> </w:t>
      </w:r>
      <w:r w:rsidR="00FB1AF2" w:rsidRPr="00FB1AF2">
        <w:rPr>
          <w:b/>
          <w:bCs/>
        </w:rPr>
        <w:t>Tato obnova kryt</w:t>
      </w:r>
      <w:r w:rsidR="00FB1AF2">
        <w:rPr>
          <w:b/>
          <w:bCs/>
        </w:rPr>
        <w:t>u vozovky</w:t>
      </w:r>
      <w:r w:rsidR="00FB1AF2" w:rsidRPr="00FB1AF2">
        <w:rPr>
          <w:b/>
          <w:bCs/>
        </w:rPr>
        <w:t xml:space="preserve"> je součástí SO 101, který je souvislou údržbou</w:t>
      </w:r>
      <w:r w:rsidR="00FB1AF2">
        <w:t>.</w:t>
      </w:r>
    </w:p>
    <w:p w14:paraId="5A72D441" w14:textId="77777777" w:rsidR="00EE752C" w:rsidRDefault="00EE752C" w:rsidP="00396B2C">
      <w:r>
        <w:t>Zúžený úsek až po vjezd do obce bude realizován technologií recyklace za studena na místě, kde dojde k rozšíření vozovky na 5,5 m, rozšíření krajnic 0,75 m a obnově funkce pravostranného příkopu, který je na obou koncích zaústěn do propustku (u vjezdu do obce je třeba propustek posunout a napojit na dno příkopu).</w:t>
      </w:r>
    </w:p>
    <w:p w14:paraId="02459DB4" w14:textId="77777777" w:rsidR="00EE752C" w:rsidRDefault="00EE752C" w:rsidP="00396B2C">
      <w:r>
        <w:t>V celém rozsahu průtahu III/0083 obcí Sedlec bude stávající vozovka vyměněna za novou konstrukci. V intravilánu jsou navrženy silniční obruby, ke kterým přiléhá nový chodník, který je součástí jiného SO. Silnice je napojena na stávající křižovatky a sjezdy</w:t>
      </w:r>
      <w:r w:rsidR="00DF4CDE">
        <w:t xml:space="preserve"> a v Koordinační situaci jsou zakresleny výhledové možnosti napojení. V km 1,500 je pro zlepšení rozhledů a vyhnutí se soukromému pozemku navrženo vychýlení komunikace obloukem R=30 m, který je klopen dostředně. V tomto místě budou srážkové vody přetékat zapuštěnou obrubu do zeleně, kde je navržen zasakovací objekt. Dále bude vozovka odvodněna rigolem ústícím rovněž do zasakovacího objektu.</w:t>
      </w:r>
    </w:p>
    <w:p w14:paraId="43BFBEEF" w14:textId="77777777" w:rsidR="00DF4CDE" w:rsidRPr="00396B2C" w:rsidRDefault="00DF4CDE" w:rsidP="00396B2C">
      <w:r>
        <w:t>Od konce obce po konec úpravy bude vozovka rekonstruována opět recyklací za studena na místě včetně rozšíření základní šířky vozovky a rozšíření do oblouku na vozidlo N2. Nezpevněná krajnice bude doplněna směrovými sloupky a bude obnovena funkce příkopů.</w:t>
      </w:r>
    </w:p>
    <w:p w14:paraId="2E0CA7AD" w14:textId="77777777" w:rsidR="006955FE" w:rsidRDefault="00EE7FDC" w:rsidP="00EE7FDC">
      <w:pPr>
        <w:pStyle w:val="Nadpis4"/>
      </w:pPr>
      <w:r w:rsidRPr="00EE7FDC">
        <w:t>III/0084</w:t>
      </w:r>
    </w:p>
    <w:p w14:paraId="368961F4" w14:textId="77777777" w:rsidR="00EE7FDC" w:rsidRDefault="00446D8E" w:rsidP="00EE7FDC">
      <w:r>
        <w:t xml:space="preserve">Úprava začíná obnovením krytové vrstvy, což je součástí </w:t>
      </w:r>
      <w:r w:rsidRPr="00446D8E">
        <w:rPr>
          <w:b/>
          <w:bCs/>
        </w:rPr>
        <w:t>SO 10</w:t>
      </w:r>
      <w:r w:rsidR="00FB1AF2">
        <w:rPr>
          <w:b/>
          <w:bCs/>
        </w:rPr>
        <w:t>3</w:t>
      </w:r>
      <w:r w:rsidRPr="00446D8E">
        <w:rPr>
          <w:b/>
          <w:bCs/>
        </w:rPr>
        <w:t>, který je souvislou údržbou.</w:t>
      </w:r>
      <w:r w:rsidR="00A43B2F">
        <w:rPr>
          <w:b/>
          <w:bCs/>
        </w:rPr>
        <w:t xml:space="preserve"> </w:t>
      </w:r>
      <w:r w:rsidR="00A43B2F" w:rsidRPr="00A43B2F">
        <w:t>Do</w:t>
      </w:r>
      <w:r w:rsidR="00A43B2F">
        <w:t>jde k obnovení krytu vozovky a přilehlých nezpevněných krajnic.</w:t>
      </w:r>
    </w:p>
    <w:p w14:paraId="4F7F99C4" w14:textId="77777777" w:rsidR="00446D8E" w:rsidRDefault="00446D8E" w:rsidP="00EE7FDC">
      <w:r>
        <w:t>Od km 0,178 je navržena recyklace za studena na místě, což spadá pod SO 103. Vozovka bude rozšířena na 5,5 m</w:t>
      </w:r>
      <w:r w:rsidR="00396B2C">
        <w:t>, což bude provedeno na sanovaných krajích dle přílohy Vzorové příčné řezy</w:t>
      </w:r>
      <w:r>
        <w:t>. Realizována bude nezpevněná krajnice v š. 0,75 m doplněná směrovými sloupky a oboustranný příkop v rozsahu dle Koordinační situace</w:t>
      </w:r>
      <w:r w:rsidR="00396B2C">
        <w:t>. V místech sjezdů zemědělské plochy budou vytvořeny dlážděné suché brody.</w:t>
      </w:r>
    </w:p>
    <w:p w14:paraId="6D3AE305" w14:textId="77777777" w:rsidR="00396B2C" w:rsidRPr="00EE7FDC" w:rsidRDefault="00396B2C" w:rsidP="00EE7FDC">
      <w:r>
        <w:t>Přechodem do intravilánu se změní i technologie opravy, kterou zde bude představovat opět obnova krytové vrstvy včetně rozšíření a sanace kraje vozovky v rozšíření směrového oblouku R=100 m. Na pojení na křižovatku s III/0083 a napojení sjezdu v km 0,94 bude realizováno plnou konstrukcí. Od nové autobusové zastávky, kterou řeší jiný SO bude realizována obruba se základním nášlapem +</w:t>
      </w:r>
      <w:r w:rsidR="00A43B2F">
        <w:t>20</w:t>
      </w:r>
      <w:r>
        <w:t xml:space="preserve"> cm.</w:t>
      </w:r>
    </w:p>
    <w:p w14:paraId="07242976" w14:textId="77777777" w:rsidR="004E05E1" w:rsidRPr="00D835EE" w:rsidRDefault="004E05E1" w:rsidP="00264378">
      <w:pPr>
        <w:pStyle w:val="Nadpis3"/>
      </w:pPr>
      <w:r w:rsidRPr="00D835EE">
        <w:t>Výškové řešení</w:t>
      </w:r>
    </w:p>
    <w:p w14:paraId="1157440D" w14:textId="77777777" w:rsidR="004E05E1" w:rsidRPr="00D835EE" w:rsidRDefault="004E05E1" w:rsidP="004E05E1">
      <w:r w:rsidRPr="00D835EE">
        <w:t xml:space="preserve">Návrh výškového řešení rekonstrukce silnic vychází z navržené technologie vozovky – výměna vrstev konstrukce vozovky a dále byla snaha při návrhu vyrovnat podélné a příčné sklony již deformovaného krytu vozovky. Niveleta vozovky bude </w:t>
      </w:r>
      <w:r w:rsidR="00D835EE" w:rsidRPr="00D835EE">
        <w:t>v extravilánu, kde je navržena metoda recyklace za studena na místě navýšena o 10 cm</w:t>
      </w:r>
      <w:r w:rsidRPr="00D835EE">
        <w:t xml:space="preserve">. Nutné je navázání na </w:t>
      </w:r>
      <w:r w:rsidRPr="00D835EE">
        <w:lastRenderedPageBreak/>
        <w:t xml:space="preserve">stávající plochy komunikací a zajištění odvedení srážkových vod z vozovky pomocí příčných a podélných spádů. </w:t>
      </w:r>
    </w:p>
    <w:p w14:paraId="5BDA5254" w14:textId="77777777" w:rsidR="004E05E1" w:rsidRPr="00D835EE" w:rsidRDefault="004E05E1" w:rsidP="004E05E1">
      <w:r w:rsidRPr="00D835EE">
        <w:t>Navržený podélný sklon v co největším rozsahu kopíruje sklon stávající nivelety a pohybuje se v rozmezí 0,</w:t>
      </w:r>
      <w:r w:rsidR="00D835EE" w:rsidRPr="00D835EE">
        <w:t>19</w:t>
      </w:r>
      <w:r w:rsidRPr="00D835EE">
        <w:t xml:space="preserve"> – </w:t>
      </w:r>
      <w:r w:rsidR="00D835EE" w:rsidRPr="00D835EE">
        <w:t>7</w:t>
      </w:r>
      <w:r w:rsidRPr="00D835EE">
        <w:t>,0</w:t>
      </w:r>
      <w:r w:rsidR="00D835EE" w:rsidRPr="00D835EE">
        <w:t>3</w:t>
      </w:r>
      <w:r w:rsidRPr="00D835EE">
        <w:t xml:space="preserve"> %.</w:t>
      </w:r>
    </w:p>
    <w:p w14:paraId="619555C7" w14:textId="77777777" w:rsidR="004E05E1" w:rsidRPr="00D835EE" w:rsidRDefault="004E05E1" w:rsidP="004E05E1">
      <w:r w:rsidRPr="00D835EE">
        <w:t xml:space="preserve">Základní příčný sklon vozovky silnice je navržen střechovitý </w:t>
      </w:r>
      <w:proofErr w:type="gramStart"/>
      <w:r w:rsidRPr="00D835EE">
        <w:t>2,5%</w:t>
      </w:r>
      <w:proofErr w:type="gramEnd"/>
      <w:r w:rsidRPr="00D835EE">
        <w:t>, ve směrových obloucích pak jednostranný dostředný min. 2,5 %, nezpevněná krajnice má sklon 8,0 %.</w:t>
      </w:r>
    </w:p>
    <w:p w14:paraId="39089766" w14:textId="77777777" w:rsidR="004E05E1" w:rsidRPr="00D835EE" w:rsidRDefault="004E05E1" w:rsidP="004E05E1">
      <w:r w:rsidRPr="00D835EE">
        <w:t xml:space="preserve">Nezpevněná krajnice bude pro zajištění řádného odvodu srážkové vody z povrchu komunikace upravena do úrovně min. – </w:t>
      </w:r>
      <w:smartTag w:uri="urn:schemas-microsoft-com:office:smarttags" w:element="metricconverter">
        <w:smartTagPr>
          <w:attr w:name="ProductID" w:val="3 cm"/>
        </w:smartTagPr>
        <w:r w:rsidRPr="00D835EE">
          <w:t>3 cm</w:t>
        </w:r>
      </w:smartTag>
      <w:r w:rsidRPr="00D835EE">
        <w:t xml:space="preserve"> pod úroveň přilehlé vozovky.</w:t>
      </w:r>
    </w:p>
    <w:p w14:paraId="19A4F14F" w14:textId="77777777" w:rsidR="006955FE" w:rsidRPr="00665C5B" w:rsidRDefault="006955FE" w:rsidP="00264378">
      <w:pPr>
        <w:pStyle w:val="Nadpis3"/>
      </w:pPr>
      <w:r w:rsidRPr="00665C5B">
        <w:t>Vytýčení</w:t>
      </w:r>
    </w:p>
    <w:p w14:paraId="67CA2196" w14:textId="77777777" w:rsidR="006955FE" w:rsidRPr="00665C5B" w:rsidRDefault="006955FE" w:rsidP="006955FE">
      <w:r w:rsidRPr="00665C5B">
        <w:t>Body navrhovaných úprav jsou v rámci digitálního zpracování fixovány v souřadnicích JTSK. Seznam souřadnic vytyčovacích bodů je doložen v samostatné příloze. Šířkové uspořádání je dále dáno orientačním kótováním a charakteristickými řezy.</w:t>
      </w:r>
    </w:p>
    <w:p w14:paraId="5077790B" w14:textId="77777777" w:rsidR="00FE7F82" w:rsidRPr="007E114D" w:rsidRDefault="007E114D" w:rsidP="00264378">
      <w:pPr>
        <w:pStyle w:val="Nadpis2"/>
      </w:pPr>
      <w:r w:rsidRPr="007E114D">
        <w:t>Vyhodnocení průzkumů a podkladů</w:t>
      </w:r>
    </w:p>
    <w:p w14:paraId="126B7703" w14:textId="77777777" w:rsidR="007E114D" w:rsidRPr="007E114D" w:rsidRDefault="007E114D" w:rsidP="007E114D">
      <w:r w:rsidRPr="007E114D">
        <w:t>Při zpracování dokumentace byly použity následující podklady:</w:t>
      </w:r>
    </w:p>
    <w:p w14:paraId="3FC163AA" w14:textId="77777777" w:rsidR="0028477B" w:rsidRPr="007E114D" w:rsidRDefault="0028477B" w:rsidP="0028477B">
      <w:pPr>
        <w:pStyle w:val="Podnadpis"/>
      </w:pPr>
      <w:r w:rsidRPr="007E114D">
        <w:t>Smlouva o dílo na zpracování projektové dokumentace a inženýrskou činnost,</w:t>
      </w:r>
    </w:p>
    <w:p w14:paraId="791945B9" w14:textId="77777777" w:rsidR="0028477B" w:rsidRPr="007E114D" w:rsidRDefault="0028477B" w:rsidP="0028477B">
      <w:pPr>
        <w:pStyle w:val="Podnadpis"/>
      </w:pPr>
      <w:r w:rsidRPr="007E114D">
        <w:t xml:space="preserve">zaměření současného stavu (polohopis a výškopis) v digitální podobě v souřadnicích JTSK a výškovém systému </w:t>
      </w:r>
      <w:proofErr w:type="spellStart"/>
      <w:r w:rsidRPr="007E114D">
        <w:t>Bpv</w:t>
      </w:r>
      <w:proofErr w:type="spellEnd"/>
      <w:r w:rsidRPr="007E114D">
        <w:t xml:space="preserve">, včetně zákresu pozemkových hranic, </w:t>
      </w:r>
    </w:p>
    <w:p w14:paraId="5994C9A9" w14:textId="77777777" w:rsidR="0028477B" w:rsidRPr="007E114D" w:rsidRDefault="0028477B" w:rsidP="0028477B">
      <w:pPr>
        <w:pStyle w:val="Podnadpis"/>
      </w:pPr>
      <w:r w:rsidRPr="007E114D">
        <w:t>orientační zákres stávajících inženýrských sítí dle podkladů příslušných správců,</w:t>
      </w:r>
    </w:p>
    <w:p w14:paraId="3C09312F" w14:textId="77777777" w:rsidR="0028477B" w:rsidRPr="007E114D" w:rsidRDefault="003A070A" w:rsidP="0028477B">
      <w:pPr>
        <w:pStyle w:val="Podnadpis"/>
      </w:pPr>
      <w:r w:rsidRPr="007E114D">
        <w:t>d</w:t>
      </w:r>
      <w:r w:rsidR="0028477B" w:rsidRPr="007E114D">
        <w:t>iagnostika vozovky a návrh opravy</w:t>
      </w:r>
      <w:r w:rsidRPr="007E114D">
        <w:t>,</w:t>
      </w:r>
    </w:p>
    <w:p w14:paraId="47B0BB47" w14:textId="77777777" w:rsidR="003A070A" w:rsidRPr="007E114D" w:rsidRDefault="003A070A" w:rsidP="0028477B">
      <w:pPr>
        <w:pStyle w:val="Podnadpis"/>
      </w:pPr>
      <w:r w:rsidRPr="007E114D">
        <w:t>orientační inženýrsko-geologický průzkum,</w:t>
      </w:r>
    </w:p>
    <w:p w14:paraId="620D7F83" w14:textId="77777777" w:rsidR="0028477B" w:rsidRPr="007E114D" w:rsidRDefault="0028477B" w:rsidP="0028477B">
      <w:pPr>
        <w:pStyle w:val="Podnadpis"/>
      </w:pPr>
      <w:r w:rsidRPr="007E114D">
        <w:t>vyjádření a stanoviska získaná v průběhu projednání dokumentace,</w:t>
      </w:r>
    </w:p>
    <w:p w14:paraId="3AE1B3EF" w14:textId="77777777" w:rsidR="0028477B" w:rsidRPr="007E114D" w:rsidRDefault="0028477B" w:rsidP="0028477B">
      <w:pPr>
        <w:pStyle w:val="Podnadpis"/>
      </w:pPr>
      <w:r w:rsidRPr="007E114D">
        <w:t>vlastní průzkum a fotodokumentace projektanta,</w:t>
      </w:r>
    </w:p>
    <w:p w14:paraId="7FC0AE83" w14:textId="77777777" w:rsidR="0028477B" w:rsidRPr="007E114D" w:rsidRDefault="0028477B" w:rsidP="0028477B">
      <w:pPr>
        <w:pStyle w:val="Podnadpis"/>
      </w:pPr>
      <w:r w:rsidRPr="007E114D">
        <w:t>závěry konzultací a připomínek z uskutečněných jednání v průběhu zpracování dokumentace, vyjádření dotčených orgánů státní správy a jednotlivých správců inženýrských sítí.</w:t>
      </w:r>
    </w:p>
    <w:p w14:paraId="1DF3DDDD" w14:textId="77777777" w:rsidR="00FE7F82" w:rsidRPr="004E05E1" w:rsidRDefault="006955FE" w:rsidP="00264378">
      <w:pPr>
        <w:pStyle w:val="Nadpis2"/>
      </w:pPr>
      <w:r w:rsidRPr="004E05E1">
        <w:t>Vztahy pozemní komunikace k ostatním objektům stavby</w:t>
      </w:r>
    </w:p>
    <w:p w14:paraId="2F932DF2" w14:textId="77777777" w:rsidR="004E05E1" w:rsidRPr="004E05E1" w:rsidRDefault="004E05E1" w:rsidP="004E05E1">
      <w:pPr>
        <w:rPr>
          <w:highlight w:val="yellow"/>
        </w:rPr>
      </w:pPr>
      <w:r w:rsidRPr="004E05E1">
        <w:rPr>
          <w:rFonts w:eastAsiaTheme="minorHAnsi"/>
          <w:lang w:eastAsia="en-US"/>
        </w:rPr>
        <w:t>V okolí</w:t>
      </w:r>
      <w:r>
        <w:rPr>
          <w:rFonts w:eastAsiaTheme="minorHAnsi"/>
          <w:lang w:eastAsia="en-US"/>
        </w:rPr>
        <w:t xml:space="preserve"> se PK nacházejí stavební objekty, které se stavbou p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ímo souvisí. Odvodn</w:t>
      </w:r>
      <w:r>
        <w:rPr>
          <w:rFonts w:eastAsiaTheme="minorHAnsi" w:cs="Arial"/>
          <w:lang w:eastAsia="en-US"/>
        </w:rPr>
        <w:t>ě</w:t>
      </w:r>
      <w:r>
        <w:rPr>
          <w:rFonts w:eastAsiaTheme="minorHAnsi"/>
          <w:lang w:eastAsia="en-US"/>
        </w:rPr>
        <w:t xml:space="preserve">ní vozovky 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eší odvod deš</w:t>
      </w:r>
      <w:r>
        <w:rPr>
          <w:rFonts w:eastAsiaTheme="minorHAnsi" w:cs="Arial"/>
          <w:lang w:eastAsia="en-US"/>
        </w:rPr>
        <w:t>ť</w:t>
      </w:r>
      <w:r>
        <w:rPr>
          <w:rFonts w:eastAsiaTheme="minorHAnsi"/>
          <w:lang w:eastAsia="en-US"/>
        </w:rPr>
        <w:t xml:space="preserve">ových vod, přechodné dopravní značení 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eší organizaci dopravy b</w:t>
      </w:r>
      <w:r>
        <w:rPr>
          <w:rFonts w:eastAsiaTheme="minorHAnsi" w:cs="Arial"/>
          <w:lang w:eastAsia="en-US"/>
        </w:rPr>
        <w:t>ě</w:t>
      </w:r>
      <w:r>
        <w:rPr>
          <w:rFonts w:eastAsiaTheme="minorHAnsi"/>
          <w:lang w:eastAsia="en-US"/>
        </w:rPr>
        <w:t>hem výstavby. Objekty řady SO11X řeší investici obce Sedlec, tedy přilehlé chodníkové plochy, sjezdy, parkovací stání a autobusový záliv. Tyto objekty jsou vzájemně koordinovány.</w:t>
      </w:r>
    </w:p>
    <w:p w14:paraId="3C565B68" w14:textId="77777777" w:rsidR="0028477B" w:rsidRPr="00665C5B" w:rsidRDefault="007E114D" w:rsidP="00264378">
      <w:pPr>
        <w:pStyle w:val="Nadpis2"/>
      </w:pPr>
      <w:r>
        <w:t>Návrh zpevněných ploch</w:t>
      </w:r>
    </w:p>
    <w:p w14:paraId="57FD6AFD" w14:textId="77777777" w:rsidR="00FD206B" w:rsidRPr="00665C5B" w:rsidRDefault="00FD206B" w:rsidP="00696324">
      <w:pPr>
        <w:rPr>
          <w:noProof/>
        </w:rPr>
      </w:pPr>
      <w:r w:rsidRPr="00665C5B">
        <w:rPr>
          <w:noProof/>
        </w:rPr>
        <w:t>Návrh opravy vozovky silnic je proveden dle zpracované diagnostiky a dále upřesněn</w:t>
      </w:r>
      <w:r w:rsidR="005A585D" w:rsidRPr="00665C5B">
        <w:rPr>
          <w:noProof/>
        </w:rPr>
        <w:t xml:space="preserve"> na základě projektovaných skutečností</w:t>
      </w:r>
      <w:r w:rsidRPr="00665C5B">
        <w:rPr>
          <w:noProof/>
        </w:rPr>
        <w:t>.</w:t>
      </w:r>
    </w:p>
    <w:p w14:paraId="2FFE4D51" w14:textId="77777777" w:rsidR="00FD206B" w:rsidRPr="00665C5B" w:rsidRDefault="00FD206B" w:rsidP="00696324">
      <w:r w:rsidRPr="00665C5B">
        <w:lastRenderedPageBreak/>
        <w:t xml:space="preserve">Konstrukce nových zpevněných ploch vozovek jsou navrženy v souladu s technickými podmínkami TP170 „Navrhování vozovek pozemních komunikací”, schválenými MD ČR - OPK pod č.j. 517/04-120-RS/1, včetně Dodatku TP170 schváleného MD ČR - OSI pod č.j. 682/10-910-IPK/1 s účinností od 1.9.2010, za předpokladu dodržení standardních návrhových podmínek. Tyto podmínky zejména únosnost zemní pláně, </w:t>
      </w:r>
      <w:proofErr w:type="spellStart"/>
      <w:r w:rsidRPr="00665C5B">
        <w:t>namrzavost</w:t>
      </w:r>
      <w:proofErr w:type="spellEnd"/>
      <w:r w:rsidRPr="00665C5B">
        <w:t>, vodní režim a další je potřeba ověřit na místě samém příslušnými zkouškami.</w:t>
      </w:r>
    </w:p>
    <w:p w14:paraId="49E8FB5C" w14:textId="77777777" w:rsidR="00FD206B" w:rsidRPr="00665C5B" w:rsidRDefault="00FD206B" w:rsidP="00696324">
      <w:r w:rsidRPr="00665C5B">
        <w:t>Před pokládkou jednotlivých vrstev je třeba, aby povrch podkladní konstrukce byl čistý,</w:t>
      </w:r>
      <w:r w:rsidR="005A585D" w:rsidRPr="00665C5B">
        <w:t xml:space="preserve"> rovný,</w:t>
      </w:r>
      <w:r w:rsidRPr="00665C5B">
        <w:t xml:space="preserve"> </w:t>
      </w:r>
      <w:r w:rsidR="005A585D" w:rsidRPr="00665C5B">
        <w:t xml:space="preserve">ničím neporušený, </w:t>
      </w:r>
      <w:r w:rsidRPr="00665C5B">
        <w:t>suchý, zbavený prachu a všech mechanických nečistot. Vnější svislá pracovní spára musí být před pokládkou vrstev</w:t>
      </w:r>
      <w:r w:rsidR="005A585D" w:rsidRPr="00665C5B">
        <w:t xml:space="preserve"> z asfaltové směsi</w:t>
      </w:r>
      <w:r w:rsidRPr="00665C5B">
        <w:t xml:space="preserve"> opatřena vhodnou zálivkovou, aby došlo k dokonalému spojení nové konstrukce se stávající vozovkou. Napojení konstrukčních vrstev bude provedeno ve spáře s odstupňováním jednotlivých konstrukčních vrstev, spára bude následně proříznuta a zalita modifikovanou asfaltovou zálivkou dle TP 115. </w:t>
      </w:r>
      <w:r w:rsidRPr="00665C5B">
        <w:rPr>
          <w:bCs/>
        </w:rPr>
        <w:t>Při provádění konstrukcí je nutné zajistit také kvalitní vodorovné spojení jednotlivých konstrukčních vrstev - použít spojovací postřiky a nátěry z </w:t>
      </w:r>
      <w:r w:rsidR="005A585D" w:rsidRPr="00665C5B">
        <w:rPr>
          <w:bCs/>
        </w:rPr>
        <w:t>asfaltové</w:t>
      </w:r>
      <w:r w:rsidRPr="00665C5B">
        <w:rPr>
          <w:bCs/>
        </w:rPr>
        <w:t xml:space="preserve"> emulze v dostatečném množství a kvalitě v souladu s</w:t>
      </w:r>
      <w:r w:rsidR="005A585D" w:rsidRPr="00665C5B">
        <w:rPr>
          <w:bCs/>
        </w:rPr>
        <w:t> </w:t>
      </w:r>
      <w:r w:rsidRPr="00665C5B">
        <w:rPr>
          <w:bCs/>
        </w:rPr>
        <w:t>ČSN</w:t>
      </w:r>
      <w:r w:rsidR="005A585D" w:rsidRPr="00665C5B">
        <w:rPr>
          <w:bCs/>
        </w:rPr>
        <w:t> </w:t>
      </w:r>
      <w:r w:rsidRPr="00665C5B">
        <w:rPr>
          <w:bCs/>
        </w:rPr>
        <w:t>73</w:t>
      </w:r>
      <w:r w:rsidR="005A585D" w:rsidRPr="00665C5B">
        <w:rPr>
          <w:bCs/>
        </w:rPr>
        <w:t> </w:t>
      </w:r>
      <w:r w:rsidRPr="00665C5B">
        <w:rPr>
          <w:bCs/>
        </w:rPr>
        <w:t>6129 Stavba vozovek – Postřikové technologie.</w:t>
      </w:r>
      <w:r w:rsidRPr="00665C5B">
        <w:t xml:space="preserve"> </w:t>
      </w:r>
    </w:p>
    <w:p w14:paraId="09FFD796" w14:textId="77777777" w:rsidR="00FD206B" w:rsidRPr="00665C5B" w:rsidRDefault="00FD206B" w:rsidP="00696324">
      <w:r w:rsidRPr="00665C5B">
        <w:t>Veškerý materiál použitý do díla musí odpovídat příslušným ustanovením ČSN a TP. Pro hutněné asfaltové vrstvy ČSN 73 6121 a ČSN EN 13108, cementový beton 73 6123-1, podkladový beton 73 6124-1, štěrkové podsypy ČSN EN 13285, ČSN 73 6126-1 a recyklované vrstvy dle TP 208 a dlažby ČSN 73 6131.</w:t>
      </w:r>
    </w:p>
    <w:p w14:paraId="36FE3CD5" w14:textId="77777777" w:rsidR="00FD206B" w:rsidRPr="00ED5F50" w:rsidRDefault="00FD206B" w:rsidP="00696324">
      <w:r w:rsidRPr="00665C5B">
        <w:t xml:space="preserve">Doplnění vrstev vozovky v místech ubourané části konstrukce vozovky z důvodu napojení </w:t>
      </w:r>
      <w:r w:rsidRPr="00ED5F50">
        <w:t xml:space="preserve">nové konstrukce bude provedeno ve spáře s odstupňováním jednotlivých konstrukčních vrstev. </w:t>
      </w:r>
    </w:p>
    <w:p w14:paraId="527078B7" w14:textId="77777777" w:rsidR="00D57A83" w:rsidRPr="006865B0" w:rsidRDefault="00FD206B" w:rsidP="00665C5B">
      <w:pPr>
        <w:rPr>
          <w:noProof/>
        </w:rPr>
      </w:pPr>
      <w:r w:rsidRPr="00ED5F50">
        <w:t xml:space="preserve">Náležitou pozornost je třeba věnovat úpravě zemní pláně, zejména zabránit jejímu zvodnění. Z toho důvodu je důležité začít s realizací a pokládkou navržených konstrukcí zpevněných ploch v těsné návaznosti na její definitivní úpravu. Minimální hodnotu modulu přetvárnosti z druhého zatěžovacího cyklu zkoušky deskou stanoví dokumentace ve smyslu TP 170. Na základě měření hodnot modulů na pláni v rámci provádění objektu musí v případě nedodržení minimálních předepsaných hodnot dodavatel v součinnosti s </w:t>
      </w:r>
      <w:r w:rsidRPr="006865B0">
        <w:t>geologem stanovit optimální způsob sanace pláně. V případě zastižení štětového podkladu bude tento podklad v maximální míře použit, sanace bude provedena pouze okolo štětu.</w:t>
      </w:r>
      <w:r w:rsidR="00695388" w:rsidRPr="006865B0">
        <w:rPr>
          <w:noProof/>
        </w:rPr>
        <w:t xml:space="preserve"> </w:t>
      </w:r>
    </w:p>
    <w:p w14:paraId="3FD3ED4E" w14:textId="77777777" w:rsidR="00695388" w:rsidRDefault="00695388" w:rsidP="00696324">
      <w:pPr>
        <w:rPr>
          <w:noProof/>
        </w:rPr>
      </w:pPr>
      <w:r w:rsidRPr="006865B0">
        <w:rPr>
          <w:noProof/>
        </w:rPr>
        <w:t>Rekonstrukce a oprava vozovky silnic bude provedena v následujícím konstrukčním uspořádání:</w:t>
      </w:r>
    </w:p>
    <w:p w14:paraId="4043A799" w14:textId="77777777" w:rsidR="0012581E" w:rsidRPr="007D0EF8" w:rsidRDefault="0012581E" w:rsidP="006E4213">
      <w:pPr>
        <w:pStyle w:val="KCE0"/>
      </w:pPr>
      <w:r>
        <w:t>1 Obnova</w:t>
      </w:r>
      <w:r w:rsidR="00FB1CA1">
        <w:t xml:space="preserve"> asfaltového</w:t>
      </w:r>
      <w:r>
        <w:t xml:space="preserve"> krytu 1 vrstva:</w:t>
      </w:r>
    </w:p>
    <w:p w14:paraId="7E815F63" w14:textId="77777777" w:rsidR="0012581E" w:rsidRDefault="0012581E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obrusné vrstvy</w:t>
      </w:r>
      <w:r w:rsidRPr="007D0EF8">
        <w:tab/>
      </w:r>
      <w:r>
        <w:t>ACO 11+</w:t>
      </w:r>
      <w:r w:rsidRPr="007D0EF8">
        <w:tab/>
      </w:r>
      <w:r>
        <w:t>4</w:t>
      </w:r>
      <w:r w:rsidRPr="007D0EF8">
        <w:t>0 mm</w:t>
      </w:r>
    </w:p>
    <w:p w14:paraId="44354BC1" w14:textId="77777777" w:rsidR="0012581E" w:rsidRPr="0012581E" w:rsidRDefault="0012581E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 xml:space="preserve">spojovací postřik </w:t>
      </w:r>
      <w:r w:rsidR="006E4213">
        <w:rPr>
          <w:bCs/>
        </w:rPr>
        <w:t xml:space="preserve">KA </w:t>
      </w:r>
      <w:r>
        <w:rPr>
          <w:bCs/>
        </w:rPr>
        <w:t>emulz</w:t>
      </w:r>
      <w:r w:rsidR="006E4213">
        <w:rPr>
          <w:bCs/>
        </w:rPr>
        <w:t>e</w:t>
      </w:r>
      <w:r>
        <w:rPr>
          <w:bCs/>
        </w:rPr>
        <w:tab/>
        <w:t>PS-C</w:t>
      </w:r>
      <w:r>
        <w:rPr>
          <w:bCs/>
        </w:rPr>
        <w:tab/>
        <w:t>0,4 kg/m2</w:t>
      </w:r>
    </w:p>
    <w:p w14:paraId="4BA80F71" w14:textId="77777777" w:rsidR="0012581E" w:rsidRDefault="0012581E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A41397">
        <w:rPr>
          <w:b/>
        </w:rPr>
        <w:t>celkem</w:t>
      </w:r>
      <w:r w:rsidRPr="00A41397">
        <w:rPr>
          <w:b/>
        </w:rPr>
        <w:tab/>
      </w:r>
      <w:r w:rsidRPr="00A41397">
        <w:rPr>
          <w:b/>
        </w:rPr>
        <w:tab/>
      </w:r>
      <w:r>
        <w:rPr>
          <w:b/>
        </w:rPr>
        <w:t>4</w:t>
      </w:r>
      <w:r w:rsidRPr="00A41397">
        <w:rPr>
          <w:b/>
        </w:rPr>
        <w:t>0 mm</w:t>
      </w:r>
    </w:p>
    <w:p w14:paraId="09654436" w14:textId="77777777" w:rsidR="0012581E" w:rsidRPr="007D0EF8" w:rsidRDefault="0012581E" w:rsidP="006E4213">
      <w:pPr>
        <w:pStyle w:val="KCE0"/>
      </w:pPr>
      <w:r>
        <w:t xml:space="preserve">2 </w:t>
      </w:r>
      <w:r w:rsidR="00FB1CA1">
        <w:t>Recyklace za studena na místě</w:t>
      </w:r>
      <w:r w:rsidR="006E4213">
        <w:t xml:space="preserve"> (zvýšení nivelety o 100 mm)</w:t>
      </w:r>
      <w:r>
        <w:t>:</w:t>
      </w:r>
    </w:p>
    <w:p w14:paraId="0CF67D26" w14:textId="77777777" w:rsidR="0012581E" w:rsidRDefault="0012581E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obrusné vrstvy</w:t>
      </w:r>
      <w:r w:rsidRPr="007D0EF8">
        <w:tab/>
      </w:r>
      <w:r>
        <w:t>ACO 11+</w:t>
      </w:r>
      <w:r w:rsidRPr="007D0EF8">
        <w:tab/>
      </w:r>
      <w:r>
        <w:t>4</w:t>
      </w:r>
      <w:r w:rsidRPr="007D0EF8">
        <w:t>0 mm</w:t>
      </w:r>
    </w:p>
    <w:p w14:paraId="672BD0C0" w14:textId="77777777" w:rsidR="00FB1CA1" w:rsidRPr="0012581E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 xml:space="preserve">spojovací postřik </w:t>
      </w:r>
      <w:r w:rsidR="00A54427">
        <w:rPr>
          <w:bCs/>
        </w:rPr>
        <w:t xml:space="preserve">KA </w:t>
      </w:r>
      <w:r>
        <w:rPr>
          <w:bCs/>
        </w:rPr>
        <w:t>emulz</w:t>
      </w:r>
      <w:r w:rsidR="00A54427">
        <w:rPr>
          <w:bCs/>
        </w:rPr>
        <w:t>e</w:t>
      </w:r>
      <w:r>
        <w:rPr>
          <w:bCs/>
        </w:rPr>
        <w:tab/>
        <w:t>PS-C</w:t>
      </w:r>
      <w:r>
        <w:rPr>
          <w:bCs/>
        </w:rPr>
        <w:tab/>
        <w:t>0,4 kg/m2</w:t>
      </w:r>
    </w:p>
    <w:p w14:paraId="16F44D90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podkladní vrstvy</w:t>
      </w:r>
      <w:r>
        <w:tab/>
        <w:t>AC</w:t>
      </w:r>
      <w:r w:rsidR="00A54427">
        <w:t>P</w:t>
      </w:r>
      <w:r>
        <w:t xml:space="preserve"> 16+</w:t>
      </w:r>
      <w:r>
        <w:tab/>
        <w:t>60 mm</w:t>
      </w:r>
    </w:p>
    <w:p w14:paraId="355051CC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spojovací postřik</w:t>
      </w:r>
      <w:r w:rsidR="00A54427">
        <w:t xml:space="preserve"> KA</w:t>
      </w:r>
      <w:r>
        <w:t xml:space="preserve"> emulz</w:t>
      </w:r>
      <w:r w:rsidR="00A54427">
        <w:t>e</w:t>
      </w:r>
      <w:r>
        <w:tab/>
        <w:t>PS-C</w:t>
      </w:r>
      <w:r>
        <w:tab/>
        <w:t>0,6 kg/m2</w:t>
      </w:r>
    </w:p>
    <w:p w14:paraId="655ED9B2" w14:textId="77777777" w:rsidR="00FB1CA1" w:rsidRP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 w:rsidRPr="00FB1CA1">
        <w:rPr>
          <w:bCs/>
        </w:rPr>
        <w:t>recykl</w:t>
      </w:r>
      <w:r>
        <w:rPr>
          <w:bCs/>
        </w:rPr>
        <w:t>ace za studena na místě</w:t>
      </w:r>
      <w:r>
        <w:rPr>
          <w:bCs/>
        </w:rPr>
        <w:tab/>
        <w:t>RS CA</w:t>
      </w:r>
      <w:r>
        <w:rPr>
          <w:bCs/>
        </w:rPr>
        <w:tab/>
        <w:t>160 mm</w:t>
      </w:r>
      <w:r w:rsidR="006E4213">
        <w:rPr>
          <w:bCs/>
        </w:rPr>
        <w:tab/>
        <w:t xml:space="preserve">- 80 </w:t>
      </w:r>
      <w:proofErr w:type="spellStart"/>
      <w:r w:rsidR="006E4213">
        <w:rPr>
          <w:bCs/>
        </w:rPr>
        <w:t>MPa</w:t>
      </w:r>
      <w:proofErr w:type="spellEnd"/>
    </w:p>
    <w:p w14:paraId="02D272A9" w14:textId="77777777" w:rsidR="0012581E" w:rsidRDefault="0012581E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A41397">
        <w:rPr>
          <w:b/>
        </w:rPr>
        <w:t>celkem</w:t>
      </w:r>
      <w:r w:rsidRPr="00A41397">
        <w:rPr>
          <w:b/>
        </w:rPr>
        <w:tab/>
      </w:r>
      <w:r w:rsidRPr="00A41397">
        <w:rPr>
          <w:b/>
        </w:rPr>
        <w:tab/>
      </w:r>
      <w:r w:rsidR="00FB1CA1">
        <w:rPr>
          <w:b/>
        </w:rPr>
        <w:t>36</w:t>
      </w:r>
      <w:r w:rsidRPr="00A41397">
        <w:rPr>
          <w:b/>
        </w:rPr>
        <w:t>0 mm</w:t>
      </w:r>
    </w:p>
    <w:p w14:paraId="5E856D92" w14:textId="77777777" w:rsidR="006E4213" w:rsidRPr="006E4213" w:rsidRDefault="006E4213" w:rsidP="00FB1CA1">
      <w:pPr>
        <w:pStyle w:val="kce"/>
        <w:tabs>
          <w:tab w:val="clear" w:pos="4395"/>
          <w:tab w:val="clear" w:pos="6804"/>
          <w:tab w:val="left" w:pos="4678"/>
          <w:tab w:val="right" w:pos="7230"/>
        </w:tabs>
        <w:rPr>
          <w:bCs/>
        </w:rPr>
      </w:pPr>
      <w:r w:rsidRPr="006E4213">
        <w:rPr>
          <w:bCs/>
        </w:rPr>
        <w:lastRenderedPageBreak/>
        <w:t>Poznámka: Sanace</w:t>
      </w:r>
      <w:r>
        <w:rPr>
          <w:bCs/>
        </w:rPr>
        <w:t xml:space="preserve"> a vyztužení konstrukce viz D.1.1.4.</w:t>
      </w:r>
    </w:p>
    <w:p w14:paraId="3FC97260" w14:textId="77777777" w:rsidR="00FB1CA1" w:rsidRPr="007D0EF8" w:rsidRDefault="00FB1CA1" w:rsidP="006E4213">
      <w:pPr>
        <w:pStyle w:val="KCE0"/>
      </w:pPr>
      <w:r>
        <w:t>3 Autobusový záliv:</w:t>
      </w:r>
    </w:p>
    <w:p w14:paraId="2E35B2C7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obrusné vrstvy</w:t>
      </w:r>
      <w:r w:rsidRPr="007D0EF8">
        <w:tab/>
      </w:r>
      <w:r w:rsidR="006E4213">
        <w:t xml:space="preserve">FR </w:t>
      </w:r>
      <w:r>
        <w:t>ACO 11</w:t>
      </w:r>
      <w:r w:rsidR="00A54427">
        <w:t>S</w:t>
      </w:r>
      <w:r w:rsidRPr="007D0EF8">
        <w:tab/>
      </w:r>
      <w:r>
        <w:t>4</w:t>
      </w:r>
      <w:r w:rsidRPr="007D0EF8">
        <w:t>0 mm</w:t>
      </w:r>
    </w:p>
    <w:p w14:paraId="5D185754" w14:textId="77777777" w:rsidR="00FB1CA1" w:rsidRPr="0012581E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>spojovací postřik</w:t>
      </w:r>
      <w:r w:rsidR="006E4213">
        <w:rPr>
          <w:bCs/>
        </w:rPr>
        <w:t xml:space="preserve"> PM kat. akt. </w:t>
      </w:r>
      <w:proofErr w:type="spellStart"/>
      <w:r w:rsidR="006E4213">
        <w:rPr>
          <w:bCs/>
        </w:rPr>
        <w:t>em</w:t>
      </w:r>
      <w:proofErr w:type="spellEnd"/>
      <w:r w:rsidR="006E4213">
        <w:rPr>
          <w:bCs/>
        </w:rPr>
        <w:t>.</w:t>
      </w:r>
      <w:r>
        <w:rPr>
          <w:bCs/>
        </w:rPr>
        <w:tab/>
        <w:t>PS-C</w:t>
      </w:r>
      <w:r w:rsidR="006E4213">
        <w:rPr>
          <w:bCs/>
        </w:rPr>
        <w:t>P</w:t>
      </w:r>
      <w:r>
        <w:rPr>
          <w:bCs/>
        </w:rPr>
        <w:tab/>
        <w:t>0,</w:t>
      </w:r>
      <w:r w:rsidR="00A54427">
        <w:rPr>
          <w:bCs/>
        </w:rPr>
        <w:t>3</w:t>
      </w:r>
      <w:r>
        <w:rPr>
          <w:bCs/>
        </w:rPr>
        <w:t xml:space="preserve"> kg/m2</w:t>
      </w:r>
    </w:p>
    <w:p w14:paraId="09DB25F5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 xml:space="preserve">asfaltový bet. pro </w:t>
      </w:r>
      <w:r w:rsidR="00A54427">
        <w:t>ložní</w:t>
      </w:r>
      <w:r>
        <w:t xml:space="preserve"> vrstvy</w:t>
      </w:r>
      <w:r>
        <w:tab/>
      </w:r>
      <w:r w:rsidR="00A54427">
        <w:t xml:space="preserve">FR </w:t>
      </w:r>
      <w:r>
        <w:t>AC</w:t>
      </w:r>
      <w:r w:rsidR="00A54427">
        <w:t>L</w:t>
      </w:r>
      <w:r>
        <w:t xml:space="preserve"> 16</w:t>
      </w:r>
      <w:r w:rsidR="00A54427">
        <w:t>S</w:t>
      </w:r>
      <w:r>
        <w:tab/>
        <w:t>60 mm</w:t>
      </w:r>
    </w:p>
    <w:p w14:paraId="374BE5D2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spojovací postřik</w:t>
      </w:r>
      <w:r w:rsidR="00A54427">
        <w:t xml:space="preserve"> PM kat. akt. </w:t>
      </w:r>
      <w:proofErr w:type="spellStart"/>
      <w:r w:rsidR="00A54427">
        <w:t>em</w:t>
      </w:r>
      <w:proofErr w:type="spellEnd"/>
      <w:r w:rsidR="00A54427">
        <w:t>.</w:t>
      </w:r>
      <w:r>
        <w:tab/>
        <w:t>PS-C</w:t>
      </w:r>
      <w:r w:rsidR="00A54427">
        <w:t>P</w:t>
      </w:r>
      <w:r>
        <w:tab/>
        <w:t>0,</w:t>
      </w:r>
      <w:r w:rsidR="00A54427">
        <w:t>3</w:t>
      </w:r>
      <w:r>
        <w:t xml:space="preserve"> kg/m2</w:t>
      </w:r>
    </w:p>
    <w:p w14:paraId="75BC7D81" w14:textId="77777777" w:rsidR="00FB1CA1" w:rsidRDefault="00A54427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podkladní vrstvy</w:t>
      </w:r>
      <w:r>
        <w:tab/>
        <w:t>FR ACP 22S</w:t>
      </w:r>
      <w:r>
        <w:tab/>
        <w:t>60 mm</w:t>
      </w:r>
    </w:p>
    <w:p w14:paraId="5B27C45C" w14:textId="77777777" w:rsidR="00A54427" w:rsidRDefault="00A54427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 xml:space="preserve">infiltrační postřik PM kat. akt. </w:t>
      </w:r>
      <w:proofErr w:type="spellStart"/>
      <w:r>
        <w:t>em</w:t>
      </w:r>
      <w:proofErr w:type="spellEnd"/>
      <w:r>
        <w:t>.</w:t>
      </w:r>
      <w:r>
        <w:tab/>
        <w:t>PI-CP</w:t>
      </w:r>
      <w:r>
        <w:tab/>
        <w:t>0,7 kg/m2</w:t>
      </w:r>
    </w:p>
    <w:p w14:paraId="1FA4D910" w14:textId="77777777" w:rsidR="00A54427" w:rsidRDefault="00A54427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směs stmelená cementem</w:t>
      </w:r>
      <w:r>
        <w:tab/>
        <w:t>SC 0/32 C3/4</w:t>
      </w:r>
      <w:r>
        <w:tab/>
        <w:t>170 mm</w:t>
      </w:r>
      <w:r>
        <w:tab/>
        <w:t xml:space="preserve">- 80 </w:t>
      </w:r>
      <w:proofErr w:type="spellStart"/>
      <w:r>
        <w:t>MPa</w:t>
      </w:r>
      <w:proofErr w:type="spellEnd"/>
    </w:p>
    <w:p w14:paraId="1227F3E9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D20956">
        <w:t>štěrkodrť</w:t>
      </w:r>
      <w:r>
        <w:t xml:space="preserve"> 0/63</w:t>
      </w:r>
      <w:r w:rsidRPr="00D20956">
        <w:tab/>
        <w:t>ŠD</w:t>
      </w:r>
      <w:r w:rsidRPr="002374E1">
        <w:rPr>
          <w:vertAlign w:val="subscript"/>
        </w:rPr>
        <w:t>A</w:t>
      </w:r>
      <w:r>
        <w:tab/>
        <w:t>20</w:t>
      </w:r>
      <w:r w:rsidRPr="00D20956">
        <w:t>0 mm</w:t>
      </w:r>
      <w:r>
        <w:tab/>
        <w:t xml:space="preserve">- 45 </w:t>
      </w:r>
      <w:proofErr w:type="spellStart"/>
      <w:r>
        <w:t>MPa</w:t>
      </w:r>
      <w:proofErr w:type="spellEnd"/>
      <w:r w:rsidRPr="00A41397">
        <w:rPr>
          <w:b/>
        </w:rPr>
        <w:t xml:space="preserve"> </w:t>
      </w:r>
    </w:p>
    <w:p w14:paraId="21C4F4DB" w14:textId="77777777" w:rsidR="00FB1CA1" w:rsidRDefault="00FB1CA1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A41397">
        <w:rPr>
          <w:b/>
        </w:rPr>
        <w:t>celkem</w:t>
      </w:r>
      <w:r w:rsidRPr="00A41397">
        <w:rPr>
          <w:b/>
        </w:rPr>
        <w:tab/>
      </w:r>
      <w:r w:rsidRPr="00A41397">
        <w:rPr>
          <w:b/>
        </w:rPr>
        <w:tab/>
      </w:r>
      <w:r>
        <w:rPr>
          <w:b/>
        </w:rPr>
        <w:t>53</w:t>
      </w:r>
      <w:r w:rsidRPr="00A41397">
        <w:rPr>
          <w:b/>
        </w:rPr>
        <w:t>0 mm</w:t>
      </w:r>
    </w:p>
    <w:p w14:paraId="1BF24CC7" w14:textId="77777777" w:rsidR="00C116C5" w:rsidRDefault="00C116C5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>Poznámka: Sanace a vyztužení konstrukce viz D.1.1.4.</w:t>
      </w:r>
    </w:p>
    <w:p w14:paraId="39783241" w14:textId="77777777" w:rsidR="00F70330" w:rsidRPr="007D0EF8" w:rsidRDefault="00F70330" w:rsidP="00F70330">
      <w:pPr>
        <w:pStyle w:val="KCE0"/>
      </w:pPr>
      <w:r>
        <w:t>4 Plná konstrukce</w:t>
      </w:r>
    </w:p>
    <w:p w14:paraId="532CB7C9" w14:textId="77777777" w:rsidR="00F70330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asfaltový bet. pro obrusné vrstvy</w:t>
      </w:r>
      <w:r w:rsidRPr="007D0EF8">
        <w:tab/>
      </w:r>
      <w:r>
        <w:t>ACO 11+</w:t>
      </w:r>
      <w:r w:rsidRPr="007D0EF8">
        <w:tab/>
      </w:r>
      <w:r>
        <w:t>4</w:t>
      </w:r>
      <w:r w:rsidRPr="007D0EF8">
        <w:t>0 mm</w:t>
      </w:r>
    </w:p>
    <w:p w14:paraId="7593817E" w14:textId="0AD451D8" w:rsidR="00F70330" w:rsidRPr="0012581E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>spojovací postřik KA emu</w:t>
      </w:r>
      <w:r w:rsidR="00431523">
        <w:rPr>
          <w:bCs/>
        </w:rPr>
        <w:t>l</w:t>
      </w:r>
      <w:r>
        <w:rPr>
          <w:bCs/>
        </w:rPr>
        <w:t>ze</w:t>
      </w:r>
      <w:r>
        <w:rPr>
          <w:bCs/>
        </w:rPr>
        <w:tab/>
        <w:t>PS-C</w:t>
      </w:r>
      <w:r>
        <w:rPr>
          <w:bCs/>
        </w:rPr>
        <w:tab/>
        <w:t>0,4 kg/m2</w:t>
      </w:r>
    </w:p>
    <w:p w14:paraId="36DBB90F" w14:textId="77777777" w:rsidR="00F70330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 xml:space="preserve">asfaltový bet. pro </w:t>
      </w:r>
      <w:r w:rsidR="00431523">
        <w:t>podkladní</w:t>
      </w:r>
      <w:r>
        <w:t xml:space="preserve"> vrstvy</w:t>
      </w:r>
      <w:r>
        <w:tab/>
        <w:t>AC</w:t>
      </w:r>
      <w:r w:rsidR="00431523">
        <w:t>P</w:t>
      </w:r>
      <w:r>
        <w:t xml:space="preserve"> 16</w:t>
      </w:r>
      <w:r w:rsidR="00431523">
        <w:t>+</w:t>
      </w:r>
      <w:r>
        <w:tab/>
      </w:r>
      <w:r w:rsidR="00431523">
        <w:t>7</w:t>
      </w:r>
      <w:r>
        <w:t>0 mm</w:t>
      </w:r>
    </w:p>
    <w:p w14:paraId="265738B6" w14:textId="3DB6046B" w:rsidR="00F70330" w:rsidRDefault="00387435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</w:pPr>
      <w:r>
        <w:t>infiltrační postřik</w:t>
      </w:r>
      <w:r w:rsidR="00F70330">
        <w:t xml:space="preserve"> </w:t>
      </w:r>
      <w:r w:rsidR="00431523">
        <w:t>KA</w:t>
      </w:r>
      <w:r w:rsidR="00F70330">
        <w:t xml:space="preserve"> em</w:t>
      </w:r>
      <w:r w:rsidR="00431523">
        <w:t>ulze</w:t>
      </w:r>
      <w:r w:rsidR="00F70330">
        <w:tab/>
        <w:t>P</w:t>
      </w:r>
      <w:r>
        <w:t>I</w:t>
      </w:r>
      <w:r w:rsidR="00F70330">
        <w:t>-C</w:t>
      </w:r>
      <w:r w:rsidR="00F70330">
        <w:tab/>
        <w:t>0,</w:t>
      </w:r>
      <w:r w:rsidR="00431523">
        <w:t>6</w:t>
      </w:r>
      <w:r w:rsidR="00F70330">
        <w:t xml:space="preserve"> kg/m2</w:t>
      </w:r>
      <w:r w:rsidR="00431523">
        <w:tab/>
        <w:t xml:space="preserve">-100 </w:t>
      </w:r>
      <w:proofErr w:type="spellStart"/>
      <w:r w:rsidR="00431523">
        <w:t>MPa</w:t>
      </w:r>
      <w:proofErr w:type="spellEnd"/>
    </w:p>
    <w:p w14:paraId="7B2763CC" w14:textId="77777777" w:rsidR="00431523" w:rsidRDefault="00431523" w:rsidP="00431523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D20956">
        <w:t>štěrkodrť</w:t>
      </w:r>
      <w:r>
        <w:t xml:space="preserve"> 0/63</w:t>
      </w:r>
      <w:r w:rsidRPr="00D20956">
        <w:tab/>
        <w:t>ŠD</w:t>
      </w:r>
      <w:r w:rsidRPr="002374E1">
        <w:rPr>
          <w:vertAlign w:val="subscript"/>
        </w:rPr>
        <w:t>A</w:t>
      </w:r>
      <w:r>
        <w:tab/>
        <w:t>15</w:t>
      </w:r>
      <w:r w:rsidRPr="00D20956">
        <w:t>0 mm</w:t>
      </w:r>
      <w:r>
        <w:tab/>
        <w:t xml:space="preserve">- 75 </w:t>
      </w:r>
      <w:proofErr w:type="spellStart"/>
      <w:r>
        <w:t>MPa</w:t>
      </w:r>
      <w:proofErr w:type="spellEnd"/>
      <w:r w:rsidRPr="00A41397">
        <w:rPr>
          <w:b/>
        </w:rPr>
        <w:t xml:space="preserve"> </w:t>
      </w:r>
    </w:p>
    <w:p w14:paraId="312C8677" w14:textId="77777777" w:rsidR="00F70330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D20956">
        <w:t>štěrkodrť</w:t>
      </w:r>
      <w:r>
        <w:t xml:space="preserve"> 0/63</w:t>
      </w:r>
      <w:r w:rsidRPr="00D20956">
        <w:tab/>
        <w:t>ŠD</w:t>
      </w:r>
      <w:r w:rsidRPr="002374E1">
        <w:rPr>
          <w:vertAlign w:val="subscript"/>
        </w:rPr>
        <w:t>A</w:t>
      </w:r>
      <w:r>
        <w:tab/>
      </w:r>
      <w:r w:rsidR="00431523">
        <w:t>15</w:t>
      </w:r>
      <w:r w:rsidRPr="00D20956">
        <w:t>0 mm</w:t>
      </w:r>
      <w:r>
        <w:tab/>
        <w:t xml:space="preserve">- 45 </w:t>
      </w:r>
      <w:proofErr w:type="spellStart"/>
      <w:r>
        <w:t>MPa</w:t>
      </w:r>
      <w:proofErr w:type="spellEnd"/>
      <w:r w:rsidRPr="00A41397">
        <w:rPr>
          <w:b/>
        </w:rPr>
        <w:t xml:space="preserve"> </w:t>
      </w:r>
    </w:p>
    <w:p w14:paraId="142F58BA" w14:textId="77777777" w:rsidR="00F70330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/>
        </w:rPr>
      </w:pPr>
      <w:r w:rsidRPr="00A41397">
        <w:rPr>
          <w:b/>
        </w:rPr>
        <w:t>celkem</w:t>
      </w:r>
      <w:r w:rsidRPr="00A41397">
        <w:rPr>
          <w:b/>
        </w:rPr>
        <w:tab/>
      </w:r>
      <w:r w:rsidRPr="00A41397">
        <w:rPr>
          <w:b/>
        </w:rPr>
        <w:tab/>
      </w:r>
      <w:r w:rsidR="00431523">
        <w:rPr>
          <w:b/>
        </w:rPr>
        <w:t>41</w:t>
      </w:r>
      <w:r w:rsidRPr="00A41397">
        <w:rPr>
          <w:b/>
        </w:rPr>
        <w:t>0 mm</w:t>
      </w:r>
    </w:p>
    <w:p w14:paraId="776B94B5" w14:textId="77777777" w:rsidR="00F70330" w:rsidRPr="00C116C5" w:rsidRDefault="00F70330" w:rsidP="00F70330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  <w:r>
        <w:rPr>
          <w:bCs/>
        </w:rPr>
        <w:t xml:space="preserve">Poznámka: Vytěžený </w:t>
      </w:r>
      <w:r w:rsidR="00431523">
        <w:rPr>
          <w:bCs/>
        </w:rPr>
        <w:t>asfalt</w:t>
      </w:r>
      <w:r>
        <w:rPr>
          <w:bCs/>
        </w:rPr>
        <w:t xml:space="preserve"> s obsahem dehtu bude použit pro technologii recyklace za studena na místě</w:t>
      </w:r>
      <w:r w:rsidR="00431523">
        <w:rPr>
          <w:bCs/>
        </w:rPr>
        <w:t xml:space="preserve"> v rámci stejné etapy výstavby</w:t>
      </w:r>
      <w:r>
        <w:rPr>
          <w:bCs/>
        </w:rPr>
        <w:t>.</w:t>
      </w:r>
    </w:p>
    <w:p w14:paraId="7534EC58" w14:textId="77777777" w:rsidR="00F70330" w:rsidRPr="00C116C5" w:rsidRDefault="00F70330" w:rsidP="00A54427">
      <w:pPr>
        <w:pStyle w:val="kce"/>
        <w:tabs>
          <w:tab w:val="clear" w:pos="4395"/>
          <w:tab w:val="clear" w:pos="6804"/>
          <w:tab w:val="clear" w:pos="8789"/>
          <w:tab w:val="left" w:pos="5103"/>
          <w:tab w:val="right" w:pos="8222"/>
          <w:tab w:val="right" w:pos="9637"/>
        </w:tabs>
        <w:rPr>
          <w:bCs/>
        </w:rPr>
      </w:pPr>
    </w:p>
    <w:p w14:paraId="0A5BF145" w14:textId="77777777" w:rsidR="00A43B2F" w:rsidRDefault="00A43B2F" w:rsidP="00696324">
      <w:r>
        <w:t>Součástí recyklace za studena na místě a plné konstrukce je i sanace pláně vozovky, která je nejlépe patrná z přiložených Vzorových příčných řezů.</w:t>
      </w:r>
    </w:p>
    <w:p w14:paraId="04439CF1" w14:textId="77777777" w:rsidR="0028477B" w:rsidRDefault="00FD206B" w:rsidP="00696324">
      <w:r w:rsidRPr="00ED5F50">
        <w:t>Vrchní vrstva nezpevněné krajnice v</w:t>
      </w:r>
      <w:r w:rsidR="00ED6040" w:rsidRPr="00ED5F50">
        <w:t> </w:t>
      </w:r>
      <w:r w:rsidRPr="00ED5F50">
        <w:t>tloušťce</w:t>
      </w:r>
      <w:r w:rsidR="00ED6040" w:rsidRPr="00ED5F50">
        <w:t xml:space="preserve"> </w:t>
      </w:r>
      <w:r w:rsidRPr="00ED5F50">
        <w:t>0,1</w:t>
      </w:r>
      <w:r w:rsidR="00D57A83" w:rsidRPr="00ED5F50">
        <w:t>5 m bude provedena z</w:t>
      </w:r>
      <w:r w:rsidR="00D355D4" w:rsidRPr="00ED5F50">
        <w:t> R-mat</w:t>
      </w:r>
      <w:r w:rsidRPr="00ED5F50">
        <w:t xml:space="preserve"> 0</w:t>
      </w:r>
      <w:r w:rsidR="00ED6040" w:rsidRPr="00ED5F50">
        <w:t>/</w:t>
      </w:r>
      <w:r w:rsidR="00D57A83" w:rsidRPr="00ED5F50">
        <w:t>32</w:t>
      </w:r>
      <w:r w:rsidRPr="00ED5F50">
        <w:t>.</w:t>
      </w:r>
      <w:r w:rsidR="00D57A83" w:rsidRPr="00ED5F50">
        <w:t xml:space="preserve"> V podélných sklonech přesahujících 3 % se provede úprava povrchu dle VL1, aby nedošlo k erozi.</w:t>
      </w:r>
    </w:p>
    <w:p w14:paraId="30E877DC" w14:textId="77777777" w:rsidR="0028477B" w:rsidRPr="000E4BAA" w:rsidRDefault="007E114D" w:rsidP="00264378">
      <w:pPr>
        <w:pStyle w:val="Nadpis2"/>
      </w:pPr>
      <w:r>
        <w:t>Režim povrchových a podzemních vod</w:t>
      </w:r>
    </w:p>
    <w:p w14:paraId="614AF023" w14:textId="77777777" w:rsidR="00FD206B" w:rsidRPr="00900820" w:rsidRDefault="00FD206B" w:rsidP="00FD206B">
      <w:r w:rsidRPr="000E4BAA">
        <w:t xml:space="preserve">Stávající systém odvodu dešťových vod z komunikace příčným a podélným spádováním přes nezpevněnou krajnici do silničního příkopu nebo přilehlých nezpevněných ploch bude </w:t>
      </w:r>
      <w:r w:rsidR="00EC4BDF" w:rsidRPr="000E4BAA">
        <w:t>z</w:t>
      </w:r>
      <w:r w:rsidRPr="000E4BAA">
        <w:t>ach</w:t>
      </w:r>
      <w:r w:rsidRPr="00900820">
        <w:t>ován. Vtokové objekty v příkopech, příkopy a propustky budou pročištěny a případně obnoveny.</w:t>
      </w:r>
    </w:p>
    <w:p w14:paraId="12EB57EB" w14:textId="77777777" w:rsidR="00EC4BDF" w:rsidRDefault="00EC4BDF" w:rsidP="00FD206B">
      <w:r w:rsidRPr="00900820">
        <w:t>V intravilánu bude odvodnění vozovky v kritických místech usměrněno doplněním betonové obrub</w:t>
      </w:r>
      <w:r w:rsidR="00900820" w:rsidRPr="00900820">
        <w:t>y</w:t>
      </w:r>
      <w:r w:rsidRPr="00900820">
        <w:t xml:space="preserve"> </w:t>
      </w:r>
      <w:r w:rsidR="00716830" w:rsidRPr="00900820">
        <w:t>do navrhovaných uličních vpustí</w:t>
      </w:r>
      <w:r w:rsidR="00900820" w:rsidRPr="00900820">
        <w:t xml:space="preserve"> případně do rigolu zakončeným zasakovacím objektem</w:t>
      </w:r>
      <w:r w:rsidR="00716830" w:rsidRPr="00900820">
        <w:t>.</w:t>
      </w:r>
    </w:p>
    <w:p w14:paraId="699886BE" w14:textId="77777777" w:rsidR="00900820" w:rsidRPr="00900820" w:rsidRDefault="00900820" w:rsidP="00FD206B">
      <w:r>
        <w:t xml:space="preserve">V km 1,825 na III/0083 budou stávající kolmá čela propustků upravena na šikmá čela, čímž dojde ke zvýšení bezpečnosti provozu na komunikaci. Dále bude upraven propustek v km 1,075 pro napojení na </w:t>
      </w:r>
      <w:r w:rsidR="00ED5F50">
        <w:t>pročištěný příkop.</w:t>
      </w:r>
    </w:p>
    <w:p w14:paraId="1B7625F4" w14:textId="77777777" w:rsidR="00FD206B" w:rsidRDefault="007E114D" w:rsidP="00264378">
      <w:pPr>
        <w:pStyle w:val="Nadpis2"/>
      </w:pPr>
      <w:r>
        <w:t>Návrh dopravních znače</w:t>
      </w:r>
      <w:r w:rsidR="00216E44">
        <w:t>ní</w:t>
      </w:r>
      <w:r>
        <w:t>, dopravních zařízení</w:t>
      </w:r>
    </w:p>
    <w:p w14:paraId="1E9ACFF1" w14:textId="77777777" w:rsidR="00FD206B" w:rsidRPr="00216E44" w:rsidRDefault="007E114D" w:rsidP="00FD206B">
      <w:r>
        <w:t>Dopravní značení řeší samostatný objekt</w:t>
      </w:r>
      <w:r w:rsidR="00A43B2F">
        <w:t xml:space="preserve"> SO 190.</w:t>
      </w:r>
    </w:p>
    <w:p w14:paraId="34282346" w14:textId="77777777" w:rsidR="007E114D" w:rsidRPr="00216E44" w:rsidRDefault="007E114D" w:rsidP="00264378">
      <w:pPr>
        <w:pStyle w:val="Nadpis2"/>
      </w:pPr>
      <w:r w:rsidRPr="00216E44">
        <w:lastRenderedPageBreak/>
        <w:t>Zvláštní podmínky a požadavky na postup výstavby</w:t>
      </w:r>
    </w:p>
    <w:p w14:paraId="02DDFC4A" w14:textId="77777777" w:rsidR="00216E44" w:rsidRPr="002B189A" w:rsidRDefault="00216E44" w:rsidP="00216E44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Veškeré stavební práce je nutno provád</w:t>
      </w:r>
      <w:r>
        <w:rPr>
          <w:rFonts w:eastAsiaTheme="minorHAnsi" w:cs="Arial"/>
          <w:lang w:eastAsia="en-US"/>
        </w:rPr>
        <w:t>ě</w:t>
      </w:r>
      <w:r>
        <w:rPr>
          <w:rFonts w:eastAsiaTheme="minorHAnsi"/>
          <w:lang w:eastAsia="en-US"/>
        </w:rPr>
        <w:t>t v souladu s platnými normami, p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edpisy a zákonnými ustanoveními. P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i stavebních pracích v pásmu podzemního vedení, v pásmu dálkových kabel</w:t>
      </w:r>
      <w:r>
        <w:rPr>
          <w:rFonts w:eastAsiaTheme="minorHAnsi" w:cs="Arial"/>
          <w:lang w:eastAsia="en-US"/>
        </w:rPr>
        <w:t xml:space="preserve">ů </w:t>
      </w:r>
      <w:r>
        <w:rPr>
          <w:rFonts w:eastAsiaTheme="minorHAnsi"/>
          <w:lang w:eastAsia="en-US"/>
        </w:rPr>
        <w:t>a v pásmu vzdušného vedení je nutné respektovat veškerá p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 xml:space="preserve">íslušná </w:t>
      </w:r>
      <w:r w:rsidRPr="002B189A">
        <w:rPr>
          <w:rFonts w:eastAsiaTheme="minorHAnsi"/>
          <w:lang w:eastAsia="en-US"/>
        </w:rPr>
        <w:t>ustanovení, zejména pokud se jedná o zp</w:t>
      </w:r>
      <w:r w:rsidRPr="002B189A">
        <w:rPr>
          <w:rFonts w:eastAsiaTheme="minorHAnsi" w:cs="Arial"/>
          <w:lang w:eastAsia="en-US"/>
        </w:rPr>
        <w:t>ů</w:t>
      </w:r>
      <w:r w:rsidRPr="002B189A">
        <w:rPr>
          <w:rFonts w:eastAsiaTheme="minorHAnsi"/>
          <w:lang w:eastAsia="en-US"/>
        </w:rPr>
        <w:t>sob provád</w:t>
      </w:r>
      <w:r w:rsidRPr="002B189A">
        <w:rPr>
          <w:rFonts w:eastAsiaTheme="minorHAnsi" w:cs="Arial"/>
          <w:lang w:eastAsia="en-US"/>
        </w:rPr>
        <w:t>ě</w:t>
      </w:r>
      <w:r w:rsidRPr="002B189A">
        <w:rPr>
          <w:rFonts w:eastAsiaTheme="minorHAnsi"/>
          <w:lang w:eastAsia="en-US"/>
        </w:rPr>
        <w:t>ní zemních prací a zákaz použití mechanizace, povšechn</w:t>
      </w:r>
      <w:r w:rsidRPr="002B189A">
        <w:rPr>
          <w:rFonts w:eastAsiaTheme="minorHAnsi" w:cs="Arial"/>
          <w:lang w:eastAsia="en-US"/>
        </w:rPr>
        <w:t xml:space="preserve">ě </w:t>
      </w:r>
      <w:r w:rsidRPr="002B189A">
        <w:rPr>
          <w:rFonts w:eastAsiaTheme="minorHAnsi"/>
          <w:lang w:eastAsia="en-US"/>
        </w:rPr>
        <w:t>pak zabezpe</w:t>
      </w:r>
      <w:r w:rsidRPr="002B189A">
        <w:rPr>
          <w:rFonts w:eastAsiaTheme="minorHAnsi" w:cs="Arial"/>
          <w:lang w:eastAsia="en-US"/>
        </w:rPr>
        <w:t>č</w:t>
      </w:r>
      <w:r w:rsidRPr="002B189A">
        <w:rPr>
          <w:rFonts w:eastAsiaTheme="minorHAnsi"/>
          <w:lang w:eastAsia="en-US"/>
        </w:rPr>
        <w:t>ení vedení a za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ízení 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ed poškozením.</w:t>
      </w:r>
    </w:p>
    <w:p w14:paraId="19245DC7" w14:textId="77777777" w:rsidR="00216E44" w:rsidRPr="002B189A" w:rsidRDefault="00216E44" w:rsidP="00216E44">
      <w:pPr>
        <w:rPr>
          <w:rFonts w:eastAsiaTheme="minorHAnsi"/>
          <w:lang w:eastAsia="en-US"/>
        </w:rPr>
      </w:pPr>
      <w:r w:rsidRPr="002B189A">
        <w:rPr>
          <w:rFonts w:eastAsiaTheme="minorHAnsi"/>
          <w:lang w:eastAsia="en-US"/>
        </w:rPr>
        <w:t>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ed vlastním zahájením stavebních prací se doporu</w:t>
      </w:r>
      <w:r w:rsidRPr="002B189A">
        <w:rPr>
          <w:rFonts w:eastAsiaTheme="minorHAnsi" w:cs="Arial"/>
          <w:lang w:eastAsia="en-US"/>
        </w:rPr>
        <w:t>č</w:t>
      </w:r>
      <w:r w:rsidRPr="002B189A">
        <w:rPr>
          <w:rFonts w:eastAsiaTheme="minorHAnsi"/>
          <w:lang w:eastAsia="en-US"/>
        </w:rPr>
        <w:t>uje provést prohlídku a zdokumentovat stav sou</w:t>
      </w:r>
      <w:r w:rsidRPr="002B189A">
        <w:rPr>
          <w:rFonts w:eastAsiaTheme="minorHAnsi" w:cs="Arial"/>
          <w:lang w:eastAsia="en-US"/>
        </w:rPr>
        <w:t>č</w:t>
      </w:r>
      <w:r w:rsidRPr="002B189A">
        <w:rPr>
          <w:rFonts w:eastAsiaTheme="minorHAnsi"/>
          <w:lang w:eastAsia="en-US"/>
        </w:rPr>
        <w:t>asného oplocení pozemk</w:t>
      </w:r>
      <w:r w:rsidRPr="002B189A">
        <w:rPr>
          <w:rFonts w:eastAsiaTheme="minorHAnsi" w:cs="Arial"/>
          <w:lang w:eastAsia="en-US"/>
        </w:rPr>
        <w:t>ů</w:t>
      </w:r>
      <w:r w:rsidRPr="002B189A">
        <w:rPr>
          <w:rFonts w:eastAsiaTheme="minorHAnsi"/>
          <w:lang w:eastAsia="en-US"/>
        </w:rPr>
        <w:t xml:space="preserve">. </w:t>
      </w:r>
    </w:p>
    <w:p w14:paraId="232E6C4B" w14:textId="77777777" w:rsidR="00216E44" w:rsidRPr="002B189A" w:rsidRDefault="00216E44" w:rsidP="00216E44">
      <w:pPr>
        <w:rPr>
          <w:rFonts w:eastAsiaTheme="minorHAnsi"/>
          <w:lang w:eastAsia="en-US"/>
        </w:rPr>
      </w:pPr>
      <w:r w:rsidRPr="002B189A">
        <w:rPr>
          <w:rFonts w:eastAsiaTheme="minorHAnsi"/>
          <w:lang w:eastAsia="en-US"/>
        </w:rPr>
        <w:t>Veškerý stavební materiál použitý do díla musí odpovídat 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íslušným normám a technologickým 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edpis</w:t>
      </w:r>
      <w:r w:rsidRPr="002B189A">
        <w:rPr>
          <w:rFonts w:eastAsiaTheme="minorHAnsi" w:cs="Arial"/>
          <w:lang w:eastAsia="en-US"/>
        </w:rPr>
        <w:t>ů</w:t>
      </w:r>
      <w:r w:rsidRPr="002B189A">
        <w:rPr>
          <w:rFonts w:eastAsiaTheme="minorHAnsi"/>
          <w:lang w:eastAsia="en-US"/>
        </w:rPr>
        <w:t>m. Živi</w:t>
      </w:r>
      <w:r w:rsidRPr="002B189A">
        <w:rPr>
          <w:rFonts w:eastAsiaTheme="minorHAnsi" w:cs="Arial"/>
          <w:lang w:eastAsia="en-US"/>
        </w:rPr>
        <w:t>č</w:t>
      </w:r>
      <w:r w:rsidRPr="002B189A">
        <w:rPr>
          <w:rFonts w:eastAsiaTheme="minorHAnsi"/>
          <w:lang w:eastAsia="en-US"/>
        </w:rPr>
        <w:t>né sm</w:t>
      </w:r>
      <w:r w:rsidRPr="002B189A">
        <w:rPr>
          <w:rFonts w:eastAsiaTheme="minorHAnsi" w:cs="Arial"/>
          <w:lang w:eastAsia="en-US"/>
        </w:rPr>
        <w:t>ě</w:t>
      </w:r>
      <w:r w:rsidRPr="002B189A">
        <w:rPr>
          <w:rFonts w:eastAsiaTheme="minorHAnsi"/>
          <w:lang w:eastAsia="en-US"/>
        </w:rPr>
        <w:t xml:space="preserve">si musí mít požadované vlastnosti. </w:t>
      </w:r>
    </w:p>
    <w:p w14:paraId="46FD5149" w14:textId="77777777" w:rsidR="00216E44" w:rsidRPr="002B189A" w:rsidRDefault="00216E44" w:rsidP="00216E44">
      <w:pPr>
        <w:rPr>
          <w:rFonts w:eastAsiaTheme="minorHAnsi"/>
          <w:lang w:eastAsia="en-US"/>
        </w:rPr>
      </w:pPr>
      <w:r w:rsidRPr="002B189A">
        <w:rPr>
          <w:rFonts w:eastAsiaTheme="minorHAnsi"/>
          <w:lang w:eastAsia="en-US"/>
        </w:rPr>
        <w:t>Zemní plá</w:t>
      </w:r>
      <w:r w:rsidRPr="002B189A">
        <w:rPr>
          <w:rFonts w:eastAsiaTheme="minorHAnsi" w:cs="Arial"/>
          <w:lang w:eastAsia="en-US"/>
        </w:rPr>
        <w:t xml:space="preserve">ň </w:t>
      </w:r>
      <w:r w:rsidRPr="002B189A">
        <w:rPr>
          <w:rFonts w:eastAsiaTheme="minorHAnsi"/>
          <w:lang w:eastAsia="en-US"/>
        </w:rPr>
        <w:t>je nutno náležit</w:t>
      </w:r>
      <w:r w:rsidRPr="002B189A">
        <w:rPr>
          <w:rFonts w:eastAsiaTheme="minorHAnsi" w:cs="Arial"/>
          <w:lang w:eastAsia="en-US"/>
        </w:rPr>
        <w:t xml:space="preserve">ě </w:t>
      </w:r>
      <w:r w:rsidRPr="002B189A">
        <w:rPr>
          <w:rFonts w:eastAsiaTheme="minorHAnsi"/>
          <w:lang w:eastAsia="en-US"/>
        </w:rPr>
        <w:t>upravit, zamezit vstupu vody a zabránit jejímu zvodn</w:t>
      </w:r>
      <w:r w:rsidRPr="002B189A">
        <w:rPr>
          <w:rFonts w:eastAsiaTheme="minorHAnsi" w:cs="Arial"/>
          <w:lang w:eastAsia="en-US"/>
        </w:rPr>
        <w:t>ě</w:t>
      </w:r>
      <w:r w:rsidRPr="002B189A">
        <w:rPr>
          <w:rFonts w:eastAsiaTheme="minorHAnsi"/>
          <w:lang w:eastAsia="en-US"/>
        </w:rPr>
        <w:t>ní. Je t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eba zajistit pot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ebnou únosnost a první stmelenou vrstvu položit co nejd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 xml:space="preserve">íve. </w:t>
      </w:r>
    </w:p>
    <w:p w14:paraId="7F2447C4" w14:textId="77777777" w:rsidR="00216E44" w:rsidRPr="002B189A" w:rsidRDefault="00216E44" w:rsidP="00216E44">
      <w:pPr>
        <w:rPr>
          <w:rFonts w:eastAsiaTheme="minorHAnsi"/>
          <w:lang w:eastAsia="en-US"/>
        </w:rPr>
      </w:pPr>
      <w:r w:rsidRPr="002B189A">
        <w:rPr>
          <w:rFonts w:eastAsiaTheme="minorHAnsi"/>
          <w:lang w:eastAsia="en-US"/>
        </w:rPr>
        <w:t>Za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ízení staveništ</w:t>
      </w:r>
      <w:r w:rsidRPr="002B189A">
        <w:rPr>
          <w:rFonts w:eastAsiaTheme="minorHAnsi" w:cs="Arial"/>
          <w:lang w:eastAsia="en-US"/>
        </w:rPr>
        <w:t xml:space="preserve">ě </w:t>
      </w:r>
      <w:r w:rsidRPr="002B189A">
        <w:rPr>
          <w:rFonts w:eastAsiaTheme="minorHAnsi"/>
          <w:lang w:eastAsia="en-US"/>
        </w:rPr>
        <w:t>se 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edpokládá pouze malého rozsahu s využitím mobilních objekt</w:t>
      </w:r>
      <w:r w:rsidRPr="002B189A">
        <w:rPr>
          <w:rFonts w:eastAsiaTheme="minorHAnsi" w:cs="Arial"/>
          <w:lang w:eastAsia="en-US"/>
        </w:rPr>
        <w:t>ů</w:t>
      </w:r>
      <w:r w:rsidRPr="002B189A">
        <w:rPr>
          <w:rFonts w:eastAsiaTheme="minorHAnsi"/>
          <w:lang w:eastAsia="en-US"/>
        </w:rPr>
        <w:t>. Parkování mechanism</w:t>
      </w:r>
      <w:r w:rsidRPr="002B189A">
        <w:rPr>
          <w:rFonts w:eastAsiaTheme="minorHAnsi" w:cs="Arial"/>
          <w:lang w:eastAsia="en-US"/>
        </w:rPr>
        <w:t xml:space="preserve">ů </w:t>
      </w:r>
      <w:r w:rsidRPr="002B189A">
        <w:rPr>
          <w:rFonts w:eastAsiaTheme="minorHAnsi"/>
          <w:lang w:eastAsia="en-US"/>
        </w:rPr>
        <w:t>je možné na staveništi. Odb</w:t>
      </w:r>
      <w:r w:rsidRPr="002B189A">
        <w:rPr>
          <w:rFonts w:eastAsiaTheme="minorHAnsi" w:cs="Arial"/>
          <w:lang w:eastAsia="en-US"/>
        </w:rPr>
        <w:t>ě</w:t>
      </w:r>
      <w:r w:rsidRPr="002B189A">
        <w:rPr>
          <w:rFonts w:eastAsiaTheme="minorHAnsi"/>
          <w:lang w:eastAsia="en-US"/>
        </w:rPr>
        <w:t>r elektrické energie je nutno dohodnout s p</w:t>
      </w:r>
      <w:r w:rsidRPr="002B189A">
        <w:rPr>
          <w:rFonts w:eastAsiaTheme="minorHAnsi" w:cs="Arial"/>
          <w:lang w:eastAsia="en-US"/>
        </w:rPr>
        <w:t>ř</w:t>
      </w:r>
      <w:r w:rsidRPr="002B189A">
        <w:rPr>
          <w:rFonts w:eastAsiaTheme="minorHAnsi"/>
          <w:lang w:eastAsia="en-US"/>
        </w:rPr>
        <w:t>íslušnou služebnou energetické spole</w:t>
      </w:r>
      <w:r w:rsidRPr="002B189A">
        <w:rPr>
          <w:rFonts w:eastAsiaTheme="minorHAnsi" w:cs="Arial"/>
          <w:lang w:eastAsia="en-US"/>
        </w:rPr>
        <w:t>č</w:t>
      </w:r>
      <w:r w:rsidRPr="002B189A">
        <w:rPr>
          <w:rFonts w:eastAsiaTheme="minorHAnsi"/>
          <w:lang w:eastAsia="en-US"/>
        </w:rPr>
        <w:t>nosti.</w:t>
      </w:r>
    </w:p>
    <w:p w14:paraId="2DE219C6" w14:textId="77777777" w:rsidR="002B189A" w:rsidRPr="002B189A" w:rsidRDefault="002B189A" w:rsidP="002B189A">
      <w:r w:rsidRPr="002B189A">
        <w:t>V prostoru ochranných pásem nově položených i stávajících inženýrských sítí je nutno dodržovat vyplývající omezení zejména ohledně používání mechanizačních prostředků a tato zařízení včetně vstupů a armatur chránit před poškozením.</w:t>
      </w:r>
    </w:p>
    <w:p w14:paraId="5603863D" w14:textId="77777777" w:rsidR="002B189A" w:rsidRPr="002B189A" w:rsidRDefault="002B189A" w:rsidP="002B189A">
      <w:r w:rsidRPr="002B189A">
        <w:t xml:space="preserve">V prostoru nad trubními vedeními nelze používat těžkých vibračních válců. </w:t>
      </w:r>
    </w:p>
    <w:p w14:paraId="6041ACAC" w14:textId="77777777" w:rsidR="002B189A" w:rsidRPr="002B189A" w:rsidRDefault="002B189A" w:rsidP="002B189A">
      <w:pPr>
        <w:rPr>
          <w:sz w:val="16"/>
          <w:szCs w:val="16"/>
        </w:rPr>
      </w:pPr>
      <w:r w:rsidRPr="002B189A">
        <w:t xml:space="preserve">Dále je nutná zvýšená pozornost při pracích v blízkosti silových nadzemních vedení, zejména při použití mechanizmů ve výšce větší než </w:t>
      </w:r>
      <w:smartTag w:uri="urn:schemas-microsoft-com:office:smarttags" w:element="metricconverter">
        <w:smartTagPr>
          <w:attr w:name="ProductID" w:val="3 m"/>
        </w:smartTagPr>
        <w:r w:rsidRPr="002B189A">
          <w:t>3 m</w:t>
        </w:r>
      </w:smartTag>
      <w:r w:rsidRPr="002B189A">
        <w:t xml:space="preserve"> (vč. ochranného pásma). Do prostoru umístění sítí je potřeba zajistit trvalý přístup pro jejich správce v případě havárie.</w:t>
      </w:r>
    </w:p>
    <w:p w14:paraId="528A2C82" w14:textId="77777777" w:rsidR="002B189A" w:rsidRPr="002B189A" w:rsidRDefault="002B189A" w:rsidP="002B189A">
      <w:r w:rsidRPr="002B189A">
        <w:t>Při pokládce konstrukčních vrstev vozovek a chodníků se kontroluje technologický postup, tloušťka vrstev, rovnost povrchu, požadovaná projektová výška, vlhkost a objemová hmotnost. Vrstvy musí vždy odpovídat příslušným ČSN 73 6121-ČSN 73 6131.</w:t>
      </w:r>
    </w:p>
    <w:p w14:paraId="19DA51E4" w14:textId="77777777" w:rsidR="002B189A" w:rsidRPr="002B189A" w:rsidRDefault="002B189A" w:rsidP="002B189A">
      <w:r w:rsidRPr="002B189A">
        <w:t>Pro realizaci stavby je nutno zajistit odborný dozor tak, aby mohl dle skutečných poměrů na staveništi a výsledků kontrolních zkoušek spolupůsobit při vlastním provádění.</w:t>
      </w:r>
    </w:p>
    <w:p w14:paraId="6784696C" w14:textId="77777777" w:rsidR="002B189A" w:rsidRPr="002B189A" w:rsidRDefault="002B189A" w:rsidP="002B189A">
      <w:r w:rsidRPr="002B189A">
        <w:t xml:space="preserve">Rozhodujícím pro provádění zemních prací je ČSN 73 6133+Z1 Návrh a provádění zemního tělesa pozemních komunikací, stanovování zhutnitelnosti pak dle ČSN EN 13108, dle výsledků navrhovat úpravy ke zlepšování vlastností zemin. Kritéria použití a míry zhutnění dává ČSN 72 1006 Kontrola zhutnění zemin a sypanin a to zejména tab. 2, </w:t>
      </w:r>
      <w:smartTag w:uri="urn:schemas-microsoft-com:office:smarttags" w:element="metricconverter">
        <w:smartTagPr>
          <w:attr w:name="ProductID" w:val="3 a"/>
        </w:smartTagPr>
        <w:r w:rsidRPr="002B189A">
          <w:t>3 a</w:t>
        </w:r>
      </w:smartTag>
      <w:r w:rsidRPr="002B189A">
        <w:t xml:space="preserve"> 6. Dále je nutné zabránit rozbřídání zemin v podloží těch, jež jsou určeny pro další použití na stavbě vlivem srážkové vody.</w:t>
      </w:r>
    </w:p>
    <w:p w14:paraId="5DCD4D04" w14:textId="77777777" w:rsidR="002B189A" w:rsidRPr="002B189A" w:rsidRDefault="002B189A" w:rsidP="002B189A">
      <w:r w:rsidRPr="002B189A">
        <w:t>Pro zásypy překopů po inženýrských sítích je nutné doložit atesty hutnění zaručující kvalitu podloží pro pokládku komunikace.</w:t>
      </w:r>
    </w:p>
    <w:p w14:paraId="28108B2A" w14:textId="77777777" w:rsidR="002B189A" w:rsidRPr="002B189A" w:rsidRDefault="002B189A" w:rsidP="002B189A">
      <w:r w:rsidRPr="002B189A">
        <w:t xml:space="preserve">Ochrana stromů je dána ČSN 83 9061 Ochrana stromů, porostů a vegetačních ploch při stavebních pracích. V kořenovém prostoru ponechávaných stromů nebude skladován žádný stavební materiál ani zemina z pozemku. Kořenový prostor stromu je plocha půdy pod korunou stromů ohraničená okapovou linií koruny a zvětšená o </w:t>
      </w:r>
      <w:smartTag w:uri="urn:schemas-microsoft-com:office:smarttags" w:element="metricconverter">
        <w:smartTagPr>
          <w:attr w:name="ProductID" w:val="1,5 m"/>
        </w:smartTagPr>
        <w:r w:rsidRPr="002B189A">
          <w:t>1,5 m</w:t>
        </w:r>
      </w:smartTag>
      <w:r w:rsidRPr="002B189A">
        <w:t xml:space="preserve"> po celém obvodu koruny, u sloupovitých forem zvětšená o </w:t>
      </w:r>
      <w:smartTag w:uri="urn:schemas-microsoft-com:office:smarttags" w:element="metricconverter">
        <w:smartTagPr>
          <w:attr w:name="ProductID" w:val="5 m"/>
        </w:smartTagPr>
        <w:r w:rsidRPr="002B189A">
          <w:t>5 m</w:t>
        </w:r>
      </w:smartTag>
      <w:r w:rsidRPr="002B189A">
        <w:t xml:space="preserve"> po celém obvodu koruny.</w:t>
      </w:r>
    </w:p>
    <w:p w14:paraId="1DB795A3" w14:textId="77777777" w:rsidR="00216E44" w:rsidRPr="002B189A" w:rsidRDefault="00216E44" w:rsidP="00216E44">
      <w:r w:rsidRPr="002B189A">
        <w:rPr>
          <w:rFonts w:eastAsiaTheme="minorHAnsi"/>
          <w:lang w:eastAsia="en-US"/>
        </w:rPr>
        <w:t>Plochy pro v</w:t>
      </w:r>
      <w:r w:rsidRPr="002B189A">
        <w:rPr>
          <w:rFonts w:eastAsiaTheme="minorHAnsi" w:cs="Arial"/>
          <w:lang w:eastAsia="en-US"/>
        </w:rPr>
        <w:t>ě</w:t>
      </w:r>
      <w:r w:rsidRPr="002B189A">
        <w:rPr>
          <w:rFonts w:eastAsiaTheme="minorHAnsi"/>
          <w:lang w:eastAsia="en-US"/>
        </w:rPr>
        <w:t>tší skládky se neuvažují.</w:t>
      </w:r>
    </w:p>
    <w:p w14:paraId="26F45DB7" w14:textId="77777777" w:rsidR="00FD206B" w:rsidRPr="0078271B" w:rsidRDefault="00FD206B" w:rsidP="00264378">
      <w:pPr>
        <w:pStyle w:val="Nadpis3"/>
      </w:pPr>
      <w:r w:rsidRPr="0078271B">
        <w:lastRenderedPageBreak/>
        <w:t>Bourací a zemní práce</w:t>
      </w:r>
    </w:p>
    <w:p w14:paraId="07BC049C" w14:textId="77777777" w:rsidR="00FD206B" w:rsidRPr="0078271B" w:rsidRDefault="00FD206B" w:rsidP="00FD206B">
      <w:r w:rsidRPr="0078271B">
        <w:t>V rámci tohoto objektu se provede pouze demolice konstrukcí stávající silnice</w:t>
      </w:r>
      <w:r w:rsidR="002B189A">
        <w:t>,</w:t>
      </w:r>
      <w:r w:rsidRPr="0078271B">
        <w:t xml:space="preserve"> včetně jejího vybavení. Bourací práce v rámci této části dokumentace zahrnují:</w:t>
      </w:r>
    </w:p>
    <w:p w14:paraId="530980F4" w14:textId="77777777" w:rsidR="00FD206B" w:rsidRPr="0078271B" w:rsidRDefault="00FD206B" w:rsidP="00FD206B">
      <w:pPr>
        <w:pStyle w:val="Podnadpis"/>
      </w:pPr>
      <w:r w:rsidRPr="0078271B">
        <w:t>frézování asfaltových vrstev vozovky s uložením na skládku,</w:t>
      </w:r>
    </w:p>
    <w:p w14:paraId="2EA4F7E5" w14:textId="77777777" w:rsidR="00FD206B" w:rsidRPr="0078271B" w:rsidRDefault="00FD206B" w:rsidP="00FD206B">
      <w:pPr>
        <w:pStyle w:val="Podnadpis"/>
      </w:pPr>
      <w:r w:rsidRPr="0078271B">
        <w:t xml:space="preserve">odbourání okrajů vozovky silnice pro realizaci nové nezpevněné krajnice s uložením na skládku, </w:t>
      </w:r>
    </w:p>
    <w:p w14:paraId="09C6CB36" w14:textId="77777777" w:rsidR="00FD206B" w:rsidRPr="0078271B" w:rsidRDefault="00FD206B" w:rsidP="00FD206B">
      <w:pPr>
        <w:pStyle w:val="Podnadpis"/>
      </w:pPr>
      <w:r w:rsidRPr="0078271B">
        <w:t xml:space="preserve">vybourání nestmelených vrstev stávající konstrukce s uložením na skládku. </w:t>
      </w:r>
    </w:p>
    <w:p w14:paraId="2A6E80E1" w14:textId="77777777" w:rsidR="000F499D" w:rsidRPr="0078271B" w:rsidRDefault="000F499D" w:rsidP="00FD206B">
      <w:pPr>
        <w:pStyle w:val="Podnadpis"/>
      </w:pPr>
      <w:r w:rsidRPr="0078271B">
        <w:t>odtěžení zeminy v místě navrhovaných armovaných svahů.</w:t>
      </w:r>
    </w:p>
    <w:p w14:paraId="6C52FC4C" w14:textId="77777777" w:rsidR="00FD206B" w:rsidRPr="0078271B" w:rsidRDefault="00FD206B" w:rsidP="00FD206B">
      <w:pPr>
        <w:pStyle w:val="Podnadpis"/>
      </w:pPr>
      <w:r w:rsidRPr="0078271B">
        <w:t xml:space="preserve">vybourání stávajících konstrukcí propustků určených k výměně s uložením na skládku, </w:t>
      </w:r>
    </w:p>
    <w:p w14:paraId="46A5D12A" w14:textId="77777777" w:rsidR="00FD206B" w:rsidRPr="0078271B" w:rsidRDefault="00FD206B" w:rsidP="00FD206B">
      <w:pPr>
        <w:pStyle w:val="Podnadpis"/>
      </w:pPr>
      <w:r w:rsidRPr="0078271B">
        <w:t>odstranění svislých dopravních značek s uložením na skládku,</w:t>
      </w:r>
    </w:p>
    <w:p w14:paraId="62562547" w14:textId="77777777" w:rsidR="00FD206B" w:rsidRPr="0078271B" w:rsidRDefault="00FD206B" w:rsidP="00FD206B">
      <w:pPr>
        <w:pStyle w:val="Podnadpis"/>
      </w:pPr>
      <w:r w:rsidRPr="0078271B">
        <w:t>demontování</w:t>
      </w:r>
      <w:r w:rsidR="004E3FCB" w:rsidRPr="0078271B">
        <w:t xml:space="preserve"> stávajících svodidel určených k výměně</w:t>
      </w:r>
      <w:r w:rsidRPr="0078271B">
        <w:t>.</w:t>
      </w:r>
    </w:p>
    <w:p w14:paraId="1DE0F9A6" w14:textId="77777777" w:rsidR="00FD206B" w:rsidRPr="0078271B" w:rsidRDefault="00FD206B" w:rsidP="00FD206B">
      <w:r w:rsidRPr="0078271B">
        <w:t xml:space="preserve">Stavba vyvolává </w:t>
      </w:r>
      <w:r w:rsidR="00B74A8B" w:rsidRPr="0078271B">
        <w:t xml:space="preserve">přesuny zeminy, </w:t>
      </w:r>
      <w:r w:rsidRPr="0078271B">
        <w:t xml:space="preserve">vybouraných vrstev komunikace a krajnice včetně sejmutí ornice, které budou částečně opětovně použité na stavbě, zbylá neupotřebitelná část bude odvezena na skládku. Neupotřebený výkopek se odveze na skládku určenou ve stavebním povolení. </w:t>
      </w:r>
    </w:p>
    <w:p w14:paraId="5AD61B83" w14:textId="77777777" w:rsidR="00FD206B" w:rsidRPr="0078271B" w:rsidRDefault="00FD206B" w:rsidP="00FD206B">
      <w:r w:rsidRPr="0078271B">
        <w:t>Upravované plochy doprovodné zeleně budou opatřeny vrstvou humózní zeminy v tloušťce min. 0,1</w:t>
      </w:r>
      <w:r w:rsidR="00C365FA" w:rsidRPr="0078271B">
        <w:t>0</w:t>
      </w:r>
      <w:r w:rsidRPr="0078271B">
        <w:t xml:space="preserve"> m a zatravněny. </w:t>
      </w:r>
    </w:p>
    <w:p w14:paraId="62EA51FF" w14:textId="77777777" w:rsidR="00FD206B" w:rsidRPr="0078271B" w:rsidRDefault="00FD206B" w:rsidP="00FD206B">
      <w:r w:rsidRPr="0078271B">
        <w:t>Pokud se během stavby na základě zatěžovacích zkoušek na pláni prokáže nedodržení minimálních předepsaných hodnot únosnosti, dodavatel v součinnosti s geologem stanoví optimální způsob sanace pláně.</w:t>
      </w:r>
    </w:p>
    <w:p w14:paraId="52588292" w14:textId="77777777" w:rsidR="00FD206B" w:rsidRPr="0078271B" w:rsidRDefault="00FD206B" w:rsidP="00FD206B">
      <w:r w:rsidRPr="0078271B">
        <w:t>Případná násypová tělesa uvažovaná v tomto stavebním objektu budou provedena z materiálů vhodných pro násypy a náležitě zhutněna. Možnost použití vytěžených materiálů posoudí odpovědný geotechnik na základě vhodnosti dle ČSN 72 1002 v průběhu provádění stavební činnosti dle konkrétních podmínek na stavbě. Sklony násypových a zářezových těles jsou navrženy do hodnoty max. 1:</w:t>
      </w:r>
      <w:r w:rsidR="002B189A">
        <w:t>1,5</w:t>
      </w:r>
      <w:r w:rsidRPr="0078271B">
        <w:t>.</w:t>
      </w:r>
    </w:p>
    <w:p w14:paraId="2895FA33" w14:textId="77777777" w:rsidR="00FD206B" w:rsidRPr="0078271B" w:rsidRDefault="00FD206B" w:rsidP="00FD206B">
      <w:r w:rsidRPr="0078271B">
        <w:t>Při provádění zemních prací je nutné dodržovat následující obecné podmínky:</w:t>
      </w:r>
    </w:p>
    <w:p w14:paraId="1CAC443B" w14:textId="77777777" w:rsidR="00FD206B" w:rsidRPr="0078271B" w:rsidRDefault="00FD206B" w:rsidP="00FD206B">
      <w:pPr>
        <w:pStyle w:val="Podnadpis"/>
      </w:pPr>
      <w:r w:rsidRPr="0078271B">
        <w:t xml:space="preserve">skrývkové a případné hutnící práce by se měly zahájit pouze při předpovědi delšího suchého počasí. Práce se doporučuje provádět po částech a v případě nepříznivého deštivého počasí pokračovat až po vysušení terénu nebo skrytí rozmočené vrstvy a </w:t>
      </w:r>
      <w:proofErr w:type="spellStart"/>
      <w:r w:rsidRPr="0078271B">
        <w:t>přehutnění</w:t>
      </w:r>
      <w:proofErr w:type="spellEnd"/>
      <w:r w:rsidRPr="0078271B">
        <w:t xml:space="preserve"> povrchu,</w:t>
      </w:r>
    </w:p>
    <w:p w14:paraId="17C24CC6" w14:textId="77777777" w:rsidR="00FD206B" w:rsidRPr="0078271B" w:rsidRDefault="00FD206B" w:rsidP="00FD206B">
      <w:pPr>
        <w:pStyle w:val="Podnadpis"/>
      </w:pPr>
      <w:r w:rsidRPr="0078271B">
        <w:t>po celou dobu stavebních prací by měl fungovat geotechnický dozor, který by v případě jakýchkoli odchylek oproti popsaným předpokladům rozhodoval o změnách v navržené technologii, případně určil potřebná sanační opatření,</w:t>
      </w:r>
    </w:p>
    <w:p w14:paraId="14080A65" w14:textId="77777777" w:rsidR="00FD206B" w:rsidRPr="0078271B" w:rsidRDefault="00FD206B" w:rsidP="00FD206B">
      <w:pPr>
        <w:pStyle w:val="Podnadpis"/>
      </w:pPr>
      <w:r w:rsidRPr="0078271B">
        <w:t>v případě, že navrhované úpravy silniční pláně a následné pokládky konstrukčních vrstev vozovek nebudou provedeny v těsném sledu bez časové prodlevy a dojde ke zvodnění, rozbřednutí, nebo rozježdění zemní pláně vozidly stavby, je nutné za účasti odpovědného geotechnika stavby navrhnout následná sanačních opatření – nejlépe nahrazení poškozené vrstvy konstrukce novým násypem a zhutnění na požadované hodnoty doložené novými zatěžovacími zkouškami.</w:t>
      </w:r>
    </w:p>
    <w:p w14:paraId="13837C97" w14:textId="77777777" w:rsidR="00FD206B" w:rsidRPr="0078271B" w:rsidRDefault="00FD206B" w:rsidP="00264378">
      <w:pPr>
        <w:pStyle w:val="Nadpis3"/>
      </w:pPr>
      <w:r w:rsidRPr="0078271B">
        <w:lastRenderedPageBreak/>
        <w:t>Inženýrské sítě, jejich ochrana přeložky</w:t>
      </w:r>
    </w:p>
    <w:p w14:paraId="364F73AA" w14:textId="77777777" w:rsidR="00FD206B" w:rsidRPr="0078271B" w:rsidRDefault="00FD206B" w:rsidP="00FD206B">
      <w:r w:rsidRPr="0078271B">
        <w:t xml:space="preserve">Součástí tohoto stavebního objektu nejsou žádné přeložky a ochrana stávajících ani návrh nových vedení inženýrských sítí. </w:t>
      </w:r>
    </w:p>
    <w:p w14:paraId="21150D30" w14:textId="77777777" w:rsidR="00FD206B" w:rsidRPr="0078271B" w:rsidRDefault="00FD206B" w:rsidP="00FD206B">
      <w:r w:rsidRPr="0078271B">
        <w:t>U stávajících silových a sdělovacích kabelů i jiných sítí, které jsou vedeny pod současnými komunikacemi, se předpokládá, že jsou řádně ochráněny. Inženýrské sítě, mají být uloženy v hloubkách v souladu s příslušným ustanovením ČSN 73 6005. Pokud se při stavbě zjistí, že je jejich ochrana nedostatečná, budou ochráněny, přičemž způsob ochrany bude stanoven podle dohody na místě stavby s odpovědným zástupcem správce.</w:t>
      </w:r>
    </w:p>
    <w:p w14:paraId="3FA7A867" w14:textId="77777777" w:rsidR="00FD206B" w:rsidRPr="0078271B" w:rsidRDefault="00FD206B" w:rsidP="00FD206B">
      <w:r w:rsidRPr="0078271B">
        <w:rPr>
          <w:noProof/>
        </w:rPr>
        <w:t>Je nutné, aby před zahájením stavebních prací bylo provedeno řádné polohové a výškové vytyčení podzemních vedení jejich správci se zákresem do</w:t>
      </w:r>
      <w:r w:rsidRPr="0078271B">
        <w:t xml:space="preserve"> projektové dokumentace. Případně je třeba předat písemný doklad o neexistenci vedení a učinit o tom zápis do stavebního deníku. Stávající zařízení správců sítí musí být během stavební činnosti chráněna před poškozením, v případě poškození stavbou musí být za účasti správce opravena. </w:t>
      </w:r>
    </w:p>
    <w:p w14:paraId="1DF45994" w14:textId="77777777" w:rsidR="00FD206B" w:rsidRPr="0078271B" w:rsidRDefault="00FD206B" w:rsidP="00FD206B">
      <w:r w:rsidRPr="0078271B">
        <w:t>Případná kabelová vedení, která budou dodatečně zjištěna a budou v kolizi s navrhovanými úpravami, budou odkryta a podle podmínek příslušných správců v rámci možností ochráněna nebo přeložena. Pokud bude nutné provést úpravy nebo doplnění sítí, před pokládkou konstrukčních vrstev vozovek a ploch musí být položeny veškeré chráničky, což musí být příslušnými správci zkontrolováno.</w:t>
      </w:r>
    </w:p>
    <w:p w14:paraId="421D344B" w14:textId="77777777" w:rsidR="00FD206B" w:rsidRPr="0078271B" w:rsidRDefault="00FD206B" w:rsidP="00FD206B">
      <w:r w:rsidRPr="0078271B">
        <w:t xml:space="preserve">Vytyčení inženýrských sítí musí zůstat během stavby neporušeno. Pracovníci dodavatele musí být prokazatelně seznámeni s polohou vedení a zákazem používat v jeho blízkosti mechanizační prostředky (min. </w:t>
      </w:r>
      <w:smartTag w:uri="urn:schemas-microsoft-com:office:smarttags" w:element="metricconverter">
        <w:smartTagPr>
          <w:attr w:name="ProductID" w:val="1,5 m"/>
        </w:smartTagPr>
        <w:r w:rsidRPr="0078271B">
          <w:t>1,5 m</w:t>
        </w:r>
      </w:smartTag>
      <w:r w:rsidRPr="0078271B">
        <w:t xml:space="preserve"> po každé straně, u dálkových kabelů </w:t>
      </w:r>
      <w:smartTag w:uri="urn:schemas-microsoft-com:office:smarttags" w:element="metricconverter">
        <w:smartTagPr>
          <w:attr w:name="ProductID" w:val="3 m"/>
        </w:smartTagPr>
        <w:r w:rsidRPr="0078271B">
          <w:t>3 m</w:t>
        </w:r>
      </w:smartTag>
      <w:r w:rsidRPr="0078271B">
        <w:t>). Správci sítí musí být vyrozuměni nejméně 15 dní před zahájením stavebních prací. Pokud se ve výkopišti vyskytnou nepoužívané kabely, nelze tyto zrušit bez předchozího souhlasu jejich správce a přesného označení o jaké kabely se jedná.</w:t>
      </w:r>
    </w:p>
    <w:p w14:paraId="756BFD8E" w14:textId="77777777" w:rsidR="00FE7F82" w:rsidRPr="0078271B" w:rsidRDefault="00FE7F82" w:rsidP="00264378">
      <w:pPr>
        <w:pStyle w:val="Nadpis3"/>
      </w:pPr>
      <w:r w:rsidRPr="0078271B">
        <w:t>Bezpečnost a ochrana zdraví při práce</w:t>
      </w:r>
    </w:p>
    <w:p w14:paraId="4AEB2865" w14:textId="77777777" w:rsidR="00B10017" w:rsidRPr="0078271B" w:rsidRDefault="00B10017" w:rsidP="00B10017">
      <w:r w:rsidRPr="0078271B">
        <w:t>Bezpečnost práce při provádění stavebních prací zajistí zhotovitel ve smyslu platných předpisů v ČR. Zejména bude nutno dbát nařízení vlády č.</w:t>
      </w:r>
      <w:r w:rsidR="00696324" w:rsidRPr="0078271B">
        <w:t xml:space="preserve"> </w:t>
      </w:r>
      <w:r w:rsidRPr="0078271B">
        <w:t xml:space="preserve">591/2006 Sb., o bližších minimálních požadavcích na bezpečnost a ochranu zdraví při práci na staveništích a zákona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3A79959D" w14:textId="77777777" w:rsidR="00B10017" w:rsidRPr="0078271B" w:rsidRDefault="00B10017" w:rsidP="00B10017">
      <w:r w:rsidRPr="0078271B">
        <w:t xml:space="preserve">Zvýšenou pozornost je třeba věnovat pracím v blízkosti podzemních vedení. Jejich poloha musí být jejich správci předem vytyčena a po dobu stavby udržována. S jejich polohou musí být pracovníci dodavatele prokazatelně seznámeni. Práce v jejich blízkosti je nutno provádět za odborného dozoru příslušné organizace, bez použití mechanizmů a za dodržení dalších podmínek správce. Dále je nutná zvýšená pozornost při pracích v blízkosti nadzemních vedení, zejména při použití mechanizmů ve výškách větších </w:t>
      </w:r>
      <w:r w:rsidR="00696324" w:rsidRPr="0078271B">
        <w:t xml:space="preserve">než </w:t>
      </w:r>
      <w:r w:rsidRPr="0078271B">
        <w:t>3</w:t>
      </w:r>
      <w:r w:rsidR="00696324" w:rsidRPr="0078271B">
        <w:t> </w:t>
      </w:r>
      <w:r w:rsidRPr="0078271B">
        <w:t>m.</w:t>
      </w:r>
    </w:p>
    <w:p w14:paraId="656D8997" w14:textId="77777777" w:rsidR="00FE7F82" w:rsidRPr="0078271B" w:rsidRDefault="00B10017" w:rsidP="00B10017">
      <w:r w:rsidRPr="0078271B">
        <w:t>Je nutno zajistit bezpečnost pracovníků při souběžném provádění prací. Pracovníci musí být prokazatelně seznámeni s</w:t>
      </w:r>
      <w:r w:rsidR="00F81BF5" w:rsidRPr="0078271B">
        <w:t> </w:t>
      </w:r>
      <w:r w:rsidRPr="0078271B">
        <w:t>nebezpečím</w:t>
      </w:r>
      <w:r w:rsidR="00F81BF5" w:rsidRPr="0078271B">
        <w:t xml:space="preserve"> a d</w:t>
      </w:r>
      <w:r w:rsidRPr="0078271B">
        <w:t xml:space="preserve">odavatelské organizace musí uzavřít vzájemné dohody. Je třeba zamezit přístupu veřejnosti na staveniště, otevřené výkopy chránit zábradlím a v noci výstražným světlem. Během provozu je nutno dodržovat ustanovení zákona o provozu na pozemních komunikacích. Jednotlivé etapy výstavby </w:t>
      </w:r>
      <w:r w:rsidRPr="0078271B">
        <w:lastRenderedPageBreak/>
        <w:t>budou zajištěny provizorními dopravně inženýrskými opatřeními zpracovanými v rámci prováděcí dokumentace.</w:t>
      </w:r>
    </w:p>
    <w:p w14:paraId="364452BA" w14:textId="77777777" w:rsidR="00FE7F82" w:rsidRPr="00665C5B" w:rsidRDefault="00FE7F82" w:rsidP="00264378">
      <w:pPr>
        <w:pStyle w:val="Nadpis3"/>
      </w:pPr>
      <w:r w:rsidRPr="00665C5B">
        <w:t>Požární ochrana</w:t>
      </w:r>
    </w:p>
    <w:p w14:paraId="7626807C" w14:textId="77777777" w:rsidR="00FE7F82" w:rsidRPr="00665C5B" w:rsidRDefault="00FE7F82" w:rsidP="00FE7F82">
      <w:r w:rsidRPr="00665C5B">
        <w:t>Vzhledem k charakteru objektu jako liniové dopravní stavby nevzniká požární riziko</w:t>
      </w:r>
      <w:r w:rsidR="00696324" w:rsidRPr="00665C5B">
        <w:t>,</w:t>
      </w:r>
      <w:r w:rsidRPr="00665C5B">
        <w:t xml:space="preserve"> a</w:t>
      </w:r>
      <w:r w:rsidR="00696324" w:rsidRPr="00665C5B">
        <w:t xml:space="preserve"> proto</w:t>
      </w:r>
      <w:r w:rsidRPr="00665C5B">
        <w:t xml:space="preserve"> </w:t>
      </w:r>
      <w:r w:rsidR="00696324" w:rsidRPr="00665C5B">
        <w:t>není</w:t>
      </w:r>
      <w:r w:rsidRPr="00665C5B">
        <w:t xml:space="preserve"> třeba zvláštních opatření z hlediska požární ochrany.</w:t>
      </w:r>
    </w:p>
    <w:p w14:paraId="3E1C09DC" w14:textId="77777777" w:rsidR="00FE7F82" w:rsidRPr="00665C5B" w:rsidRDefault="00FE7F82" w:rsidP="00FE7F82">
      <w:r w:rsidRPr="00665C5B">
        <w:t xml:space="preserve">Z hlediska zabezpečení požární ochrany během stavby je </w:t>
      </w:r>
      <w:r w:rsidR="00696324" w:rsidRPr="00665C5B">
        <w:t xml:space="preserve">však </w:t>
      </w:r>
      <w:r w:rsidRPr="00665C5B">
        <w:t>nezbytné zajistit následující opatření:</w:t>
      </w:r>
    </w:p>
    <w:p w14:paraId="54B31DA7" w14:textId="77777777" w:rsidR="00FE7F82" w:rsidRPr="00665C5B" w:rsidRDefault="00FE7F82" w:rsidP="0028477B">
      <w:pPr>
        <w:pStyle w:val="Podnadpis"/>
      </w:pPr>
      <w:r w:rsidRPr="00665C5B">
        <w:t xml:space="preserve">stavební činností nedojde </w:t>
      </w:r>
      <w:r w:rsidR="00696324" w:rsidRPr="00665C5B">
        <w:t xml:space="preserve">k </w:t>
      </w:r>
      <w:r w:rsidRPr="00665C5B">
        <w:t>zasypání ani poškození požárních hydrantů,</w:t>
      </w:r>
    </w:p>
    <w:p w14:paraId="76857C9C" w14:textId="77777777" w:rsidR="00FE7F82" w:rsidRPr="00665C5B" w:rsidRDefault="00FE7F82" w:rsidP="0028477B">
      <w:pPr>
        <w:pStyle w:val="Podnadpis"/>
      </w:pPr>
      <w:r w:rsidRPr="00665C5B">
        <w:t>v průběhu prací bude zajištěna možnost průjezdu a příjezd</w:t>
      </w:r>
      <w:r w:rsidR="00696324" w:rsidRPr="00665C5B">
        <w:t>u</w:t>
      </w:r>
      <w:r w:rsidRPr="00665C5B">
        <w:t xml:space="preserve"> hasičských vozidel k okolním objektům</w:t>
      </w:r>
      <w:r w:rsidR="00B10017" w:rsidRPr="00665C5B">
        <w:t>,</w:t>
      </w:r>
    </w:p>
    <w:p w14:paraId="7A0A70EB" w14:textId="77777777" w:rsidR="00FE7F82" w:rsidRPr="00665C5B" w:rsidRDefault="00FE7F82" w:rsidP="0028477B">
      <w:pPr>
        <w:pStyle w:val="Podnadpis"/>
      </w:pPr>
      <w:r w:rsidRPr="00665C5B">
        <w:t>pokud by mělo případně dojít k omezení průjezdu vozidel, je nutné tuto skutečnost nahlásit nejméně 14 dní předem na příslušnou hasičskou záchrannou stanici.</w:t>
      </w:r>
    </w:p>
    <w:p w14:paraId="7D9AD822" w14:textId="77777777" w:rsidR="00FE7F82" w:rsidRPr="00665C5B" w:rsidRDefault="00FE7F82" w:rsidP="00264378">
      <w:pPr>
        <w:pStyle w:val="Nadpis3"/>
      </w:pPr>
      <w:r w:rsidRPr="00665C5B">
        <w:t>Vliv</w:t>
      </w:r>
      <w:r w:rsidR="0078271B">
        <w:t xml:space="preserve"> stavby</w:t>
      </w:r>
      <w:r w:rsidRPr="00665C5B">
        <w:t xml:space="preserve"> na životní prostředí</w:t>
      </w:r>
    </w:p>
    <w:p w14:paraId="38629ECB" w14:textId="77777777" w:rsidR="00FE7F82" w:rsidRPr="00665C5B" w:rsidRDefault="00FE7F82" w:rsidP="00FE7F82">
      <w:r w:rsidRPr="00665C5B">
        <w:t>S ohledem na charakter stavebních prací a situování staveniště v zastavěné oblasti je nutné během výstavby dodržovat ohleduplnost vůči obyvatelům,</w:t>
      </w:r>
      <w:r w:rsidR="00696324" w:rsidRPr="00665C5B">
        <w:t xml:space="preserve"> tedy</w:t>
      </w:r>
      <w:r w:rsidRPr="00665C5B">
        <w:t xml:space="preserve"> v maximální možné míře omezit hluk a prašnost. Při provádění stavebních prací nebude v chráněném venkovním prostoru a v chráněném venkovním prostoru staveb překročen hygienický limit akustického tlaku </w:t>
      </w:r>
      <w:proofErr w:type="spellStart"/>
      <w:r w:rsidRPr="00665C5B">
        <w:t>L</w:t>
      </w:r>
      <w:r w:rsidRPr="00665C5B">
        <w:rPr>
          <w:vertAlign w:val="subscript"/>
        </w:rPr>
        <w:t>Aeq,T</w:t>
      </w:r>
      <w:proofErr w:type="spellEnd"/>
      <w:r w:rsidRPr="00665C5B">
        <w:t xml:space="preserve"> 60 dB(A) v době od 7 do 21 hodin. Tento požadavek vyplývá z ustanovení nařízení vlády č. 272/2011 Sb., O ochraně zdraví před nepříznivými účinky hluku a vibrací. Nejhlučnější práce budou prováděny v době od 8 do 17 hodin s přestávkou.</w:t>
      </w:r>
    </w:p>
    <w:p w14:paraId="3A7290C3" w14:textId="77777777" w:rsidR="00FE7F82" w:rsidRDefault="00FE7F82" w:rsidP="00FE7F82">
      <w:r w:rsidRPr="00665C5B">
        <w:t>Vozidla vyjíždějící ze stavby musí být řádně očištěna, aby nedocházelo k zanášení zeminy na veřejné komunikace.</w:t>
      </w:r>
    </w:p>
    <w:p w14:paraId="58285976" w14:textId="77777777" w:rsidR="007E114D" w:rsidRDefault="007E114D" w:rsidP="00264378">
      <w:pPr>
        <w:pStyle w:val="Nadpis2"/>
      </w:pPr>
      <w:r>
        <w:t>Vazba na případné technologické vybavení</w:t>
      </w:r>
    </w:p>
    <w:p w14:paraId="1EFCEECB" w14:textId="77777777" w:rsidR="007E114D" w:rsidRDefault="007E114D" w:rsidP="007E114D">
      <w:r>
        <w:t>Netýká se.</w:t>
      </w:r>
    </w:p>
    <w:p w14:paraId="68619CF0" w14:textId="77777777" w:rsidR="007E114D" w:rsidRDefault="007E114D" w:rsidP="00264378">
      <w:pPr>
        <w:pStyle w:val="Nadpis2"/>
      </w:pPr>
      <w:r>
        <w:t>Přehled provedených výpočtů a konstatování o statickém ověření rozhodujících dimenzí a průřezu</w:t>
      </w:r>
    </w:p>
    <w:p w14:paraId="03CE9010" w14:textId="77777777" w:rsidR="007E114D" w:rsidRDefault="007E114D" w:rsidP="007E114D">
      <w:r>
        <w:t>Veškeré navržené šířkové uspořádání vycházejí z normových hodnot a nebylo nutné provádět k tomuto výpočty.</w:t>
      </w:r>
    </w:p>
    <w:p w14:paraId="2679665E" w14:textId="77777777" w:rsidR="007E114D" w:rsidRDefault="007E114D" w:rsidP="00264378">
      <w:pPr>
        <w:pStyle w:val="Nadpis2"/>
      </w:pPr>
      <w:r>
        <w:lastRenderedPageBreak/>
        <w:t>Řešení přístupu a užívání veřejně přístupných komunikací a ploch souvisejících se staveništěm osobami s omezenou schopností pohyu a orientace</w:t>
      </w:r>
    </w:p>
    <w:p w14:paraId="1A58F29A" w14:textId="77777777" w:rsidR="007E114D" w:rsidRDefault="007E114D" w:rsidP="007E114D">
      <w:pPr>
        <w:autoSpaceDE w:val="0"/>
        <w:autoSpaceDN w:val="0"/>
        <w:adjustRightInd w:val="0"/>
        <w:spacing w:after="0"/>
        <w:jc w:val="left"/>
        <w:rPr>
          <w:rFonts w:ascii="Helvetica" w:eastAsiaTheme="minorHAnsi" w:hAnsi="Helvetica" w:cs="Helvetica"/>
          <w:lang w:eastAsia="en-US"/>
        </w:rPr>
      </w:pPr>
      <w:r>
        <w:rPr>
          <w:rFonts w:ascii="Helvetica" w:eastAsiaTheme="minorHAnsi" w:hAnsi="Helvetica" w:cs="Helvetica"/>
          <w:lang w:eastAsia="en-US"/>
        </w:rPr>
        <w:t>Všechny navrhované komunika</w:t>
      </w:r>
      <w:r>
        <w:rPr>
          <w:rFonts w:eastAsiaTheme="minorHAnsi" w:cs="Arial"/>
          <w:lang w:eastAsia="en-US"/>
        </w:rPr>
        <w:t>č</w:t>
      </w:r>
      <w:r>
        <w:rPr>
          <w:rFonts w:ascii="Helvetica" w:eastAsiaTheme="minorHAnsi" w:hAnsi="Helvetica" w:cs="Helvetica"/>
          <w:lang w:eastAsia="en-US"/>
        </w:rPr>
        <w:t>ní plochy budou vybaveny ve smyslu opat</w:t>
      </w:r>
      <w:r>
        <w:rPr>
          <w:rFonts w:eastAsiaTheme="minorHAnsi" w:cs="Arial"/>
          <w:lang w:eastAsia="en-US"/>
        </w:rPr>
        <w:t>ř</w:t>
      </w:r>
      <w:r>
        <w:rPr>
          <w:rFonts w:ascii="Helvetica" w:eastAsiaTheme="minorHAnsi" w:hAnsi="Helvetica" w:cs="Helvetica"/>
          <w:lang w:eastAsia="en-US"/>
        </w:rPr>
        <w:t xml:space="preserve">ení vyhlášky MMR </w:t>
      </w:r>
      <w:r>
        <w:rPr>
          <w:rFonts w:eastAsiaTheme="minorHAnsi" w:cs="Arial"/>
          <w:lang w:eastAsia="en-US"/>
        </w:rPr>
        <w:t>Č</w:t>
      </w:r>
      <w:r>
        <w:rPr>
          <w:rFonts w:ascii="Helvetica" w:eastAsiaTheme="minorHAnsi" w:hAnsi="Helvetica" w:cs="Helvetica"/>
          <w:lang w:eastAsia="en-US"/>
        </w:rPr>
        <w:t xml:space="preserve">R </w:t>
      </w:r>
      <w:r>
        <w:rPr>
          <w:rFonts w:eastAsiaTheme="minorHAnsi" w:cs="Arial"/>
          <w:lang w:eastAsia="en-US"/>
        </w:rPr>
        <w:t>č</w:t>
      </w:r>
      <w:r>
        <w:rPr>
          <w:rFonts w:ascii="Helvetica" w:eastAsiaTheme="minorHAnsi" w:hAnsi="Helvetica" w:cs="Helvetica"/>
          <w:lang w:eastAsia="en-US"/>
        </w:rPr>
        <w:t>. 398/2009Sb., o obecných technických požadavcích zabezpe</w:t>
      </w:r>
      <w:r>
        <w:rPr>
          <w:rFonts w:eastAsiaTheme="minorHAnsi" w:cs="Arial"/>
          <w:lang w:eastAsia="en-US"/>
        </w:rPr>
        <w:t>č</w:t>
      </w:r>
      <w:r>
        <w:rPr>
          <w:rFonts w:ascii="Helvetica" w:eastAsiaTheme="minorHAnsi" w:hAnsi="Helvetica" w:cs="Helvetica"/>
          <w:lang w:eastAsia="en-US"/>
        </w:rPr>
        <w:t>ujících bezbariérové užívání staveb. Úpravy zde spo</w:t>
      </w:r>
      <w:r>
        <w:rPr>
          <w:rFonts w:eastAsiaTheme="minorHAnsi" w:cs="Arial"/>
          <w:lang w:eastAsia="en-US"/>
        </w:rPr>
        <w:t>č</w:t>
      </w:r>
      <w:r>
        <w:rPr>
          <w:rFonts w:ascii="Helvetica" w:eastAsiaTheme="minorHAnsi" w:hAnsi="Helvetica" w:cs="Helvetica"/>
          <w:lang w:eastAsia="en-US"/>
        </w:rPr>
        <w:t>ívají:</w:t>
      </w:r>
    </w:p>
    <w:p w14:paraId="615FB83D" w14:textId="77777777" w:rsidR="007E114D" w:rsidRDefault="007E114D" w:rsidP="007E114D">
      <w:pPr>
        <w:pStyle w:val="Podnadpis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povrch komunikací musí být rovný, pevný a upravený proti skluzu. Hodnota sou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>initele smykového t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ení musí být nejmén</w:t>
      </w:r>
      <w:r>
        <w:rPr>
          <w:rFonts w:eastAsiaTheme="minorHAnsi" w:cs="Arial"/>
          <w:lang w:eastAsia="en-US"/>
        </w:rPr>
        <w:t xml:space="preserve">ě </w:t>
      </w:r>
      <w:r>
        <w:rPr>
          <w:rFonts w:eastAsiaTheme="minorHAnsi"/>
          <w:lang w:eastAsia="en-US"/>
        </w:rPr>
        <w:t>0,5, u šikmých ramp a nájezd</w:t>
      </w:r>
      <w:r>
        <w:rPr>
          <w:rFonts w:eastAsiaTheme="minorHAnsi" w:cs="Arial"/>
          <w:lang w:eastAsia="en-US"/>
        </w:rPr>
        <w:t xml:space="preserve">ů </w:t>
      </w:r>
      <w:r>
        <w:rPr>
          <w:rFonts w:eastAsiaTheme="minorHAnsi"/>
          <w:lang w:eastAsia="en-US"/>
        </w:rPr>
        <w:t>pak 0,5 + tg</w:t>
      </w:r>
      <w:r>
        <w:rPr>
          <w:rFonts w:eastAsiaTheme="minorHAnsi" w:cs="Arial"/>
          <w:lang w:eastAsia="en-US"/>
        </w:rPr>
        <w:t>α</w:t>
      </w:r>
      <w:r>
        <w:rPr>
          <w:rFonts w:eastAsiaTheme="minorHAnsi"/>
          <w:lang w:eastAsia="en-US"/>
        </w:rPr>
        <w:t xml:space="preserve">, kde </w:t>
      </w:r>
      <w:r>
        <w:rPr>
          <w:rFonts w:eastAsiaTheme="minorHAnsi" w:cs="Arial"/>
          <w:lang w:eastAsia="en-US"/>
        </w:rPr>
        <w:t xml:space="preserve">α </w:t>
      </w:r>
      <w:r>
        <w:rPr>
          <w:rFonts w:eastAsiaTheme="minorHAnsi"/>
          <w:lang w:eastAsia="en-US"/>
        </w:rPr>
        <w:t>je úhel sklonu rampy nebo nájezdu</w:t>
      </w:r>
    </w:p>
    <w:p w14:paraId="302BE224" w14:textId="77777777" w:rsidR="007E114D" w:rsidRDefault="007E114D" w:rsidP="007E114D">
      <w:pPr>
        <w:pStyle w:val="Podnadpis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materiál použitý pro hmatové úpravy musí spl</w:t>
      </w:r>
      <w:r>
        <w:rPr>
          <w:rFonts w:eastAsiaTheme="minorHAnsi" w:cs="Arial"/>
          <w:lang w:eastAsia="en-US"/>
        </w:rPr>
        <w:t>ň</w:t>
      </w:r>
      <w:r>
        <w:rPr>
          <w:rFonts w:eastAsiaTheme="minorHAnsi"/>
          <w:lang w:eastAsia="en-US"/>
        </w:rPr>
        <w:t>ovat podmínky vládního na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 xml:space="preserve">ízení 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>. 163/2002 Sb. ve zn</w:t>
      </w:r>
      <w:r>
        <w:rPr>
          <w:rFonts w:eastAsiaTheme="minorHAnsi" w:cs="Arial"/>
          <w:lang w:eastAsia="en-US"/>
        </w:rPr>
        <w:t>ě</w:t>
      </w:r>
      <w:r>
        <w:rPr>
          <w:rFonts w:eastAsiaTheme="minorHAnsi"/>
          <w:lang w:eastAsia="en-US"/>
        </w:rPr>
        <w:t>ní na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 xml:space="preserve">ízení vlády 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 xml:space="preserve">.312/2005 Sb. dle TN TZÚS 12.03.04-06 </w:t>
      </w:r>
    </w:p>
    <w:p w14:paraId="1E8F3AB9" w14:textId="77777777" w:rsidR="007E114D" w:rsidRPr="007E114D" w:rsidRDefault="007E114D" w:rsidP="007E114D">
      <w:pPr>
        <w:pStyle w:val="Podnadpis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výkopy a staveništ</w:t>
      </w:r>
      <w:r>
        <w:rPr>
          <w:rFonts w:eastAsiaTheme="minorHAnsi" w:cs="Arial"/>
          <w:lang w:eastAsia="en-US"/>
        </w:rPr>
        <w:t xml:space="preserve">ě </w:t>
      </w:r>
      <w:r>
        <w:rPr>
          <w:rFonts w:eastAsiaTheme="minorHAnsi"/>
          <w:lang w:eastAsia="en-US"/>
        </w:rPr>
        <w:t>budou zabezpe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 xml:space="preserve">eny dle </w:t>
      </w:r>
      <w:proofErr w:type="spellStart"/>
      <w:r>
        <w:rPr>
          <w:rFonts w:eastAsiaTheme="minorHAnsi"/>
          <w:lang w:eastAsia="en-US"/>
        </w:rPr>
        <w:t>p</w:t>
      </w:r>
      <w:r>
        <w:rPr>
          <w:rFonts w:eastAsiaTheme="minorHAnsi" w:cs="Arial"/>
          <w:lang w:eastAsia="en-US"/>
        </w:rPr>
        <w:t>ř</w:t>
      </w:r>
      <w:r>
        <w:rPr>
          <w:rFonts w:eastAsiaTheme="minorHAnsi"/>
          <w:lang w:eastAsia="en-US"/>
        </w:rPr>
        <w:t>íl</w:t>
      </w:r>
      <w:proofErr w:type="spellEnd"/>
      <w:r>
        <w:rPr>
          <w:rFonts w:eastAsiaTheme="minorHAnsi"/>
          <w:lang w:eastAsia="en-US"/>
        </w:rPr>
        <w:t xml:space="preserve">. 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 xml:space="preserve">. 2 bod 4.0, 4.1, 4.2 </w:t>
      </w:r>
      <w:proofErr w:type="spellStart"/>
      <w:r>
        <w:rPr>
          <w:rFonts w:eastAsiaTheme="minorHAnsi"/>
          <w:lang w:eastAsia="en-US"/>
        </w:rPr>
        <w:t>vyhl</w:t>
      </w:r>
      <w:proofErr w:type="spellEnd"/>
      <w:r>
        <w:rPr>
          <w:rFonts w:eastAsiaTheme="minorHAnsi"/>
          <w:lang w:eastAsia="en-US"/>
        </w:rPr>
        <w:t xml:space="preserve">. </w:t>
      </w:r>
      <w:r>
        <w:rPr>
          <w:rFonts w:eastAsiaTheme="minorHAnsi" w:cs="Arial"/>
          <w:lang w:eastAsia="en-US"/>
        </w:rPr>
        <w:t>č</w:t>
      </w:r>
      <w:r>
        <w:rPr>
          <w:rFonts w:eastAsiaTheme="minorHAnsi"/>
          <w:lang w:eastAsia="en-US"/>
        </w:rPr>
        <w:t>. 398/2009 Sb.</w:t>
      </w:r>
    </w:p>
    <w:sectPr w:rsidR="007E114D" w:rsidRPr="007E114D" w:rsidSect="00264378">
      <w:headerReference w:type="default" r:id="rId9"/>
      <w:footerReference w:type="default" r:id="rId10"/>
      <w:pgSz w:w="11906" w:h="16838" w:code="9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F6F3E" w14:textId="77777777" w:rsidR="005F486F" w:rsidRDefault="005F486F" w:rsidP="005F1647">
      <w:r>
        <w:separator/>
      </w:r>
    </w:p>
  </w:endnote>
  <w:endnote w:type="continuationSeparator" w:id="0">
    <w:p w14:paraId="77E07DE5" w14:textId="77777777" w:rsidR="005F486F" w:rsidRDefault="005F486F" w:rsidP="005F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39977"/>
      <w:docPartObj>
        <w:docPartGallery w:val="Page Numbers (Bottom of Page)"/>
        <w:docPartUnique/>
      </w:docPartObj>
    </w:sdtPr>
    <w:sdtEndPr/>
    <w:sdtContent>
      <w:p w14:paraId="777DBCC9" w14:textId="77777777" w:rsidR="00F73E0B" w:rsidRDefault="00DF4CDE" w:rsidP="009A2246">
        <w:pPr>
          <w:pBdr>
            <w:top w:val="single" w:sz="4" w:space="1" w:color="auto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F8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DC06288" w14:textId="77777777" w:rsidR="00F73E0B" w:rsidRDefault="00F73E0B" w:rsidP="005F16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B1F8A" w14:textId="77777777" w:rsidR="005F486F" w:rsidRDefault="005F486F" w:rsidP="005F1647">
      <w:r>
        <w:separator/>
      </w:r>
    </w:p>
  </w:footnote>
  <w:footnote w:type="continuationSeparator" w:id="0">
    <w:p w14:paraId="452D23DB" w14:textId="77777777" w:rsidR="005F486F" w:rsidRDefault="005F486F" w:rsidP="005F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3158" w14:textId="77777777" w:rsidR="00977BAD" w:rsidRPr="00A32E03" w:rsidRDefault="00977BAD" w:rsidP="00977BAD">
    <w:pPr>
      <w:pStyle w:val="Zhlav"/>
      <w:jc w:val="left"/>
      <w:rPr>
        <w:spacing w:val="20"/>
        <w:position w:val="6"/>
      </w:rPr>
    </w:pPr>
    <w:r>
      <w:rPr>
        <w:spacing w:val="20"/>
        <w:position w:val="6"/>
      </w:rPr>
      <w:t>III/0083 a III/0084 Sedlec, rekonstrukce komunikací</w:t>
    </w:r>
  </w:p>
  <w:p w14:paraId="2B4ACFB1" w14:textId="77777777" w:rsidR="00F73E0B" w:rsidRPr="00095220" w:rsidRDefault="00F73E0B" w:rsidP="00F36484">
    <w:pPr>
      <w:pStyle w:val="Zhlav"/>
      <w:pBdr>
        <w:bottom w:val="single" w:sz="4" w:space="1" w:color="auto"/>
      </w:pBdr>
      <w:tabs>
        <w:tab w:val="clear" w:pos="4536"/>
        <w:tab w:val="clear" w:pos="9072"/>
      </w:tabs>
      <w:jc w:val="left"/>
      <w:rPr>
        <w:szCs w:val="20"/>
      </w:rPr>
    </w:pPr>
    <w:r>
      <w:t>SO10</w:t>
    </w:r>
    <w:r w:rsidR="00977BAD">
      <w:t>1, SO102, SO103</w:t>
    </w:r>
    <w:r>
      <w:t xml:space="preserve"> Technická </w:t>
    </w:r>
    <w:r w:rsidRPr="00A32E03">
      <w:t>zpráva</w:t>
    </w:r>
    <w:r w:rsidRPr="00A32E03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F78B0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B40D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73ED1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DA1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F588E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723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4078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C097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32E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A1C2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25823F1"/>
    <w:multiLevelType w:val="hybridMultilevel"/>
    <w:tmpl w:val="80F6BCB4"/>
    <w:lvl w:ilvl="0" w:tplc="DB76F298">
      <w:start w:val="1"/>
      <w:numFmt w:val="bullet"/>
      <w:pStyle w:val="Normln4"/>
      <w:lvlText w:val="-"/>
      <w:lvlJc w:val="left"/>
      <w:pPr>
        <w:ind w:left="1933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03" w:tentative="1">
      <w:start w:val="1"/>
      <w:numFmt w:val="bullet"/>
      <w:lvlText w:val="o"/>
      <w:lvlJc w:val="left"/>
      <w:pPr>
        <w:ind w:left="26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3" w:hanging="360"/>
      </w:pPr>
      <w:rPr>
        <w:rFonts w:ascii="Wingdings" w:hAnsi="Wingdings" w:hint="default"/>
      </w:rPr>
    </w:lvl>
  </w:abstractNum>
  <w:abstractNum w:abstractNumId="12" w15:restartNumberingAfterBreak="0">
    <w:nsid w:val="03BE334A"/>
    <w:multiLevelType w:val="hybridMultilevel"/>
    <w:tmpl w:val="F1562E60"/>
    <w:lvl w:ilvl="0" w:tplc="769819FA">
      <w:start w:val="1"/>
      <w:numFmt w:val="bullet"/>
      <w:pStyle w:val="Podnadpis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0473579B"/>
    <w:multiLevelType w:val="multilevel"/>
    <w:tmpl w:val="A60A6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D936FF"/>
    <w:multiLevelType w:val="hybridMultilevel"/>
    <w:tmpl w:val="37F04AF0"/>
    <w:lvl w:ilvl="0" w:tplc="1ECCE138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6B87B67"/>
    <w:multiLevelType w:val="multilevel"/>
    <w:tmpl w:val="45203D3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88F7AA4"/>
    <w:multiLevelType w:val="hybridMultilevel"/>
    <w:tmpl w:val="5D02A16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8A9686A"/>
    <w:multiLevelType w:val="hybridMultilevel"/>
    <w:tmpl w:val="E718097E"/>
    <w:lvl w:ilvl="0" w:tplc="00B8D10C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19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3CF65DC9"/>
    <w:multiLevelType w:val="hybridMultilevel"/>
    <w:tmpl w:val="C406B7C0"/>
    <w:lvl w:ilvl="0" w:tplc="2DFC8BF2">
      <w:start w:val="2"/>
      <w:numFmt w:val="bullet"/>
      <w:pStyle w:val="Nadpis1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2528C5D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FF6F62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B4176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658AFC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D28CC91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616D2B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EB8B23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4402C6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EB55F4A"/>
    <w:multiLevelType w:val="multilevel"/>
    <w:tmpl w:val="467C5C36"/>
    <w:lvl w:ilvl="0">
      <w:start w:val="1"/>
      <w:numFmt w:val="upperLetter"/>
      <w:pStyle w:val="Nadpis2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3"/>
      <w:lvlText w:val="%1.%2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03Nadpis4"/>
      <w:lvlText w:val="%3)"/>
      <w:lvlJc w:val="left"/>
      <w:pPr>
        <w:ind w:left="1224" w:hanging="5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pStyle w:val="Nadpis5"/>
      <w:suff w:val="nothing"/>
      <w:lvlText w:val="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05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856987"/>
    <w:multiLevelType w:val="hybridMultilevel"/>
    <w:tmpl w:val="3C2E23B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45550667"/>
    <w:multiLevelType w:val="hybridMultilevel"/>
    <w:tmpl w:val="BDD2C0C4"/>
    <w:lvl w:ilvl="0" w:tplc="027A71F6">
      <w:start w:val="1"/>
      <w:numFmt w:val="bullet"/>
      <w:pStyle w:val="Normln5"/>
      <w:lvlText w:val="-"/>
      <w:lvlJc w:val="left"/>
      <w:pPr>
        <w:ind w:left="2138" w:hanging="360"/>
      </w:pPr>
      <w:rPr>
        <w:rFonts w:ascii="Arial" w:eastAsia="Times New Roman" w:hAnsi="Arial" w:cs="Arial" w:hint="default"/>
        <w:u w:val="none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521E0446"/>
    <w:multiLevelType w:val="hybridMultilevel"/>
    <w:tmpl w:val="2BD61FAE"/>
    <w:lvl w:ilvl="0" w:tplc="3A10E59E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300E6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094B0F"/>
    <w:multiLevelType w:val="hybridMultilevel"/>
    <w:tmpl w:val="A1C458CA"/>
    <w:lvl w:ilvl="0" w:tplc="EA545EAC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5822A8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1F4E7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2AEF64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A8CE8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D948C4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9A9CD57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7024743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F8EDE4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A8309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EE4FEE"/>
    <w:multiLevelType w:val="singleLevel"/>
    <w:tmpl w:val="3A10E59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1CF1778"/>
    <w:multiLevelType w:val="singleLevel"/>
    <w:tmpl w:val="1ECCE13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61870A2"/>
    <w:multiLevelType w:val="multilevel"/>
    <w:tmpl w:val="265C09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0B1A9F"/>
    <w:multiLevelType w:val="multilevel"/>
    <w:tmpl w:val="ADD422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)"/>
      <w:lvlJc w:val="left"/>
      <w:pPr>
        <w:ind w:left="792" w:hanging="432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3."/>
      <w:lvlJc w:val="left"/>
      <w:pPr>
        <w:ind w:left="1224" w:hanging="504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157611"/>
    <w:multiLevelType w:val="multilevel"/>
    <w:tmpl w:val="0AD018F4"/>
    <w:lvl w:ilvl="0">
      <w:start w:val="1"/>
      <w:numFmt w:val="upperLetter"/>
      <w:pStyle w:val="Nadpis10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A1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pStyle w:val="nadpisA11"/>
      <w:lvlText w:val="%1.%2.%3"/>
      <w:lvlJc w:val="right"/>
      <w:pPr>
        <w:ind w:left="1599" w:hanging="180"/>
      </w:pPr>
      <w:rPr>
        <w:rFonts w:hint="default"/>
        <w:b/>
        <w:i/>
        <w:color w:val="auto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Roman"/>
      <w:lvlText w:val="%5."/>
      <w:lvlJc w:val="left"/>
      <w:pPr>
        <w:ind w:left="1920" w:hanging="360"/>
      </w:pPr>
      <w:rPr>
        <w:rFonts w:hint="default"/>
        <w:b w:val="0"/>
        <w:i/>
      </w:rPr>
    </w:lvl>
    <w:lvl w:ilvl="5">
      <w:start w:val="1"/>
      <w:numFmt w:val="lowerRoman"/>
      <w:lvlText w:val="%6."/>
      <w:lvlJc w:val="right"/>
      <w:pPr>
        <w:ind w:left="1740" w:hanging="180"/>
      </w:pPr>
      <w:rPr>
        <w:rFonts w:ascii="Arial Narrow" w:hAnsi="Arial Narrow" w:hint="default"/>
        <w:b w:val="0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DAC07F3"/>
    <w:multiLevelType w:val="hybridMultilevel"/>
    <w:tmpl w:val="6D5CFB6C"/>
    <w:lvl w:ilvl="0" w:tplc="DA18447A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86CCDD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7E35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BC1D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216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D4C0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F204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F6D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0AF0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0"/>
  </w:num>
  <w:num w:numId="5">
    <w:abstractNumId w:val="30"/>
  </w:num>
  <w:num w:numId="6">
    <w:abstractNumId w:val="25"/>
  </w:num>
  <w:num w:numId="7">
    <w:abstractNumId w:val="13"/>
  </w:num>
  <w:num w:numId="8">
    <w:abstractNumId w:val="9"/>
  </w:num>
  <w:num w:numId="9">
    <w:abstractNumId w:val="19"/>
  </w:num>
  <w:num w:numId="10">
    <w:abstractNumId w:val="12"/>
  </w:num>
  <w:num w:numId="11">
    <w:abstractNumId w:val="17"/>
  </w:num>
  <w:num w:numId="12">
    <w:abstractNumId w:val="23"/>
  </w:num>
  <w:num w:numId="13">
    <w:abstractNumId w:val="2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9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9"/>
  </w:num>
  <w:num w:numId="36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none"/>
        <w:pStyle w:val="Nadpis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>
    <w:abstractNumId w:val="19"/>
    <w:lvlOverride w:ilvl="0">
      <w:lvl w:ilvl="0">
        <w:start w:val="1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>
    <w:abstractNumId w:val="19"/>
    <w:lvlOverride w:ilvl="0">
      <w:startOverride w:val="2"/>
      <w:lvl w:ilvl="0">
        <w:start w:val="2"/>
        <w:numFmt w:val="decimal"/>
        <w:pStyle w:val="Nadpis2"/>
        <w:lvlText w:val="%1"/>
        <w:lvlJc w:val="left"/>
        <w:pPr>
          <w:ind w:left="567" w:hanging="567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startOverride w:val="1"/>
      <w:lvl w:ilvl="1">
        <w:start w:val="1"/>
        <w:numFmt w:val="decimal"/>
        <w:pStyle w:val="Nadpis3"/>
        <w:lvlText w:val="%1.%2"/>
        <w:lvlJc w:val="left"/>
        <w:pPr>
          <w:ind w:left="792" w:hanging="432"/>
        </w:pPr>
        <w:rPr>
          <w:rFonts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startOverride w:val="1"/>
      <w:lvl w:ilvl="2">
        <w:start w:val="1"/>
        <w:numFmt w:val="lowerLetter"/>
        <w:pStyle w:val="Nadpis03Nadpis4"/>
        <w:lvlText w:val="%3)"/>
        <w:lvlJc w:val="left"/>
        <w:pPr>
          <w:ind w:left="567" w:hanging="567"/>
        </w:pPr>
        <w:rPr>
          <w:rFonts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upperRoman"/>
        <w:pStyle w:val="Nadpis5"/>
        <w:lvlText w:val="%4."/>
        <w:lvlJc w:val="left"/>
        <w:pPr>
          <w:ind w:left="227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Nadpis05Nadpis6"/>
        <w:lvlText w:val="%1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>
    <w:abstractNumId w:val="31"/>
  </w:num>
  <w:num w:numId="40">
    <w:abstractNumId w:val="11"/>
  </w:num>
  <w:num w:numId="41">
    <w:abstractNumId w:val="21"/>
  </w:num>
  <w:num w:numId="42">
    <w:abstractNumId w:val="20"/>
  </w:num>
  <w:num w:numId="43">
    <w:abstractNumId w:val="16"/>
  </w:num>
  <w:num w:numId="4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  <w:num w:numId="46">
    <w:abstractNumId w:val="26"/>
  </w:num>
  <w:num w:numId="47">
    <w:abstractNumId w:val="14"/>
  </w:num>
  <w:num w:numId="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83F"/>
    <w:rsid w:val="00002D54"/>
    <w:rsid w:val="00013645"/>
    <w:rsid w:val="00024C62"/>
    <w:rsid w:val="00026BE4"/>
    <w:rsid w:val="00035752"/>
    <w:rsid w:val="0005173F"/>
    <w:rsid w:val="000523CC"/>
    <w:rsid w:val="00056718"/>
    <w:rsid w:val="000611AC"/>
    <w:rsid w:val="000724E1"/>
    <w:rsid w:val="000935D1"/>
    <w:rsid w:val="00095220"/>
    <w:rsid w:val="000A4044"/>
    <w:rsid w:val="000A4886"/>
    <w:rsid w:val="000A4DC7"/>
    <w:rsid w:val="000B7595"/>
    <w:rsid w:val="000D12BD"/>
    <w:rsid w:val="000D2097"/>
    <w:rsid w:val="000D67EF"/>
    <w:rsid w:val="000E4BAA"/>
    <w:rsid w:val="000E6B6C"/>
    <w:rsid w:val="000F499D"/>
    <w:rsid w:val="0012581E"/>
    <w:rsid w:val="001334D0"/>
    <w:rsid w:val="00134E17"/>
    <w:rsid w:val="001405BC"/>
    <w:rsid w:val="001412BB"/>
    <w:rsid w:val="00144C31"/>
    <w:rsid w:val="00164E4B"/>
    <w:rsid w:val="00172F06"/>
    <w:rsid w:val="00175B55"/>
    <w:rsid w:val="00180D7D"/>
    <w:rsid w:val="00181CCC"/>
    <w:rsid w:val="0018521C"/>
    <w:rsid w:val="00194592"/>
    <w:rsid w:val="001A271C"/>
    <w:rsid w:val="001A35A0"/>
    <w:rsid w:val="001A4989"/>
    <w:rsid w:val="001A600D"/>
    <w:rsid w:val="001C705F"/>
    <w:rsid w:val="001C71F7"/>
    <w:rsid w:val="001D58F1"/>
    <w:rsid w:val="001F0FF5"/>
    <w:rsid w:val="00203DE9"/>
    <w:rsid w:val="00210B5A"/>
    <w:rsid w:val="002161BB"/>
    <w:rsid w:val="00216E44"/>
    <w:rsid w:val="00216EA7"/>
    <w:rsid w:val="00221E95"/>
    <w:rsid w:val="00222A14"/>
    <w:rsid w:val="0023225D"/>
    <w:rsid w:val="00235C12"/>
    <w:rsid w:val="0023749A"/>
    <w:rsid w:val="0024025D"/>
    <w:rsid w:val="00242977"/>
    <w:rsid w:val="002572E6"/>
    <w:rsid w:val="002603B6"/>
    <w:rsid w:val="00264378"/>
    <w:rsid w:val="00270ACE"/>
    <w:rsid w:val="0027181B"/>
    <w:rsid w:val="00273F7A"/>
    <w:rsid w:val="00277D88"/>
    <w:rsid w:val="0028461C"/>
    <w:rsid w:val="0028477B"/>
    <w:rsid w:val="00292B36"/>
    <w:rsid w:val="00294742"/>
    <w:rsid w:val="002A04AC"/>
    <w:rsid w:val="002A7AFB"/>
    <w:rsid w:val="002B0EB9"/>
    <w:rsid w:val="002B189A"/>
    <w:rsid w:val="002B5EC6"/>
    <w:rsid w:val="002F0EC7"/>
    <w:rsid w:val="002F1122"/>
    <w:rsid w:val="00305AE9"/>
    <w:rsid w:val="00306D7D"/>
    <w:rsid w:val="00320848"/>
    <w:rsid w:val="00324817"/>
    <w:rsid w:val="00326347"/>
    <w:rsid w:val="0033568E"/>
    <w:rsid w:val="00351631"/>
    <w:rsid w:val="00364199"/>
    <w:rsid w:val="003842C0"/>
    <w:rsid w:val="00387435"/>
    <w:rsid w:val="00387C12"/>
    <w:rsid w:val="00387FE1"/>
    <w:rsid w:val="00390A86"/>
    <w:rsid w:val="00392C9F"/>
    <w:rsid w:val="003931BE"/>
    <w:rsid w:val="00393429"/>
    <w:rsid w:val="00396B2C"/>
    <w:rsid w:val="003A070A"/>
    <w:rsid w:val="003A75E5"/>
    <w:rsid w:val="003B2D0A"/>
    <w:rsid w:val="003B7692"/>
    <w:rsid w:val="003C6C6F"/>
    <w:rsid w:val="003E3829"/>
    <w:rsid w:val="003E71F7"/>
    <w:rsid w:val="003F5AD1"/>
    <w:rsid w:val="00400AB9"/>
    <w:rsid w:val="00410678"/>
    <w:rsid w:val="004171D4"/>
    <w:rsid w:val="00420637"/>
    <w:rsid w:val="00431523"/>
    <w:rsid w:val="004343F1"/>
    <w:rsid w:val="00440C84"/>
    <w:rsid w:val="0044171C"/>
    <w:rsid w:val="00442DC6"/>
    <w:rsid w:val="004435C7"/>
    <w:rsid w:val="004444A2"/>
    <w:rsid w:val="004459FA"/>
    <w:rsid w:val="00446D8E"/>
    <w:rsid w:val="00447221"/>
    <w:rsid w:val="0045305A"/>
    <w:rsid w:val="00454084"/>
    <w:rsid w:val="004578EF"/>
    <w:rsid w:val="00464CF3"/>
    <w:rsid w:val="004757F8"/>
    <w:rsid w:val="00480040"/>
    <w:rsid w:val="00491B07"/>
    <w:rsid w:val="004950B0"/>
    <w:rsid w:val="004A3497"/>
    <w:rsid w:val="004A5A6C"/>
    <w:rsid w:val="004A6E43"/>
    <w:rsid w:val="004C1FFB"/>
    <w:rsid w:val="004D01EB"/>
    <w:rsid w:val="004D1CD8"/>
    <w:rsid w:val="004E00AE"/>
    <w:rsid w:val="004E05E1"/>
    <w:rsid w:val="004E3FCB"/>
    <w:rsid w:val="004E45F7"/>
    <w:rsid w:val="004F7420"/>
    <w:rsid w:val="00502669"/>
    <w:rsid w:val="00506657"/>
    <w:rsid w:val="00507F98"/>
    <w:rsid w:val="00511D9C"/>
    <w:rsid w:val="00516811"/>
    <w:rsid w:val="00526B57"/>
    <w:rsid w:val="00527AE5"/>
    <w:rsid w:val="00530307"/>
    <w:rsid w:val="005318A1"/>
    <w:rsid w:val="00535D1C"/>
    <w:rsid w:val="00536A61"/>
    <w:rsid w:val="0054060B"/>
    <w:rsid w:val="00543E2A"/>
    <w:rsid w:val="005763BD"/>
    <w:rsid w:val="005779C4"/>
    <w:rsid w:val="00582F56"/>
    <w:rsid w:val="005A06B6"/>
    <w:rsid w:val="005A585D"/>
    <w:rsid w:val="005A6375"/>
    <w:rsid w:val="005D23B6"/>
    <w:rsid w:val="005D4737"/>
    <w:rsid w:val="005E02D3"/>
    <w:rsid w:val="005E4D3A"/>
    <w:rsid w:val="005F1647"/>
    <w:rsid w:val="005F486F"/>
    <w:rsid w:val="00603D4D"/>
    <w:rsid w:val="00606BD9"/>
    <w:rsid w:val="006079BB"/>
    <w:rsid w:val="00616138"/>
    <w:rsid w:val="00616D25"/>
    <w:rsid w:val="0062434C"/>
    <w:rsid w:val="0063035B"/>
    <w:rsid w:val="00636B65"/>
    <w:rsid w:val="0064365E"/>
    <w:rsid w:val="00654252"/>
    <w:rsid w:val="006559FE"/>
    <w:rsid w:val="0066153C"/>
    <w:rsid w:val="00665C5B"/>
    <w:rsid w:val="00666288"/>
    <w:rsid w:val="006843DA"/>
    <w:rsid w:val="006848E3"/>
    <w:rsid w:val="006865B0"/>
    <w:rsid w:val="00695388"/>
    <w:rsid w:val="006955FE"/>
    <w:rsid w:val="00695AE3"/>
    <w:rsid w:val="00696324"/>
    <w:rsid w:val="006B1AA7"/>
    <w:rsid w:val="006D6C71"/>
    <w:rsid w:val="006E4213"/>
    <w:rsid w:val="006E5860"/>
    <w:rsid w:val="006E59B3"/>
    <w:rsid w:val="006F19B0"/>
    <w:rsid w:val="006F4118"/>
    <w:rsid w:val="0070179A"/>
    <w:rsid w:val="00715C60"/>
    <w:rsid w:val="00716830"/>
    <w:rsid w:val="00725166"/>
    <w:rsid w:val="0072783F"/>
    <w:rsid w:val="00734CD5"/>
    <w:rsid w:val="00750BD9"/>
    <w:rsid w:val="007538FC"/>
    <w:rsid w:val="007539EF"/>
    <w:rsid w:val="00755A96"/>
    <w:rsid w:val="00757E98"/>
    <w:rsid w:val="007673F2"/>
    <w:rsid w:val="0078271B"/>
    <w:rsid w:val="00782A4E"/>
    <w:rsid w:val="00787954"/>
    <w:rsid w:val="00791146"/>
    <w:rsid w:val="00792769"/>
    <w:rsid w:val="00793483"/>
    <w:rsid w:val="007A1BCF"/>
    <w:rsid w:val="007A32AE"/>
    <w:rsid w:val="007B0EB4"/>
    <w:rsid w:val="007C0250"/>
    <w:rsid w:val="007C0F1F"/>
    <w:rsid w:val="007D1482"/>
    <w:rsid w:val="007D64D2"/>
    <w:rsid w:val="007D6A74"/>
    <w:rsid w:val="007E114D"/>
    <w:rsid w:val="007E200B"/>
    <w:rsid w:val="007E55B9"/>
    <w:rsid w:val="00802A9C"/>
    <w:rsid w:val="008062A8"/>
    <w:rsid w:val="00807796"/>
    <w:rsid w:val="008157D2"/>
    <w:rsid w:val="008378DC"/>
    <w:rsid w:val="00840E26"/>
    <w:rsid w:val="008439CD"/>
    <w:rsid w:val="0085132F"/>
    <w:rsid w:val="00853F14"/>
    <w:rsid w:val="00857370"/>
    <w:rsid w:val="00877C73"/>
    <w:rsid w:val="00890CA4"/>
    <w:rsid w:val="0089175C"/>
    <w:rsid w:val="008929F6"/>
    <w:rsid w:val="00893397"/>
    <w:rsid w:val="0089492D"/>
    <w:rsid w:val="008B4FF0"/>
    <w:rsid w:val="008C208E"/>
    <w:rsid w:val="008D5F31"/>
    <w:rsid w:val="008D63F5"/>
    <w:rsid w:val="008D7DAC"/>
    <w:rsid w:val="008E2012"/>
    <w:rsid w:val="00900820"/>
    <w:rsid w:val="009172F6"/>
    <w:rsid w:val="00917A73"/>
    <w:rsid w:val="009260AD"/>
    <w:rsid w:val="00927F48"/>
    <w:rsid w:val="00935E07"/>
    <w:rsid w:val="00940D1C"/>
    <w:rsid w:val="009507BD"/>
    <w:rsid w:val="00956C0A"/>
    <w:rsid w:val="009678F8"/>
    <w:rsid w:val="00973CB0"/>
    <w:rsid w:val="00977BAD"/>
    <w:rsid w:val="00987792"/>
    <w:rsid w:val="009A2246"/>
    <w:rsid w:val="009A6F7C"/>
    <w:rsid w:val="009C174A"/>
    <w:rsid w:val="009C7B17"/>
    <w:rsid w:val="009D3CC9"/>
    <w:rsid w:val="009D6777"/>
    <w:rsid w:val="00A04C16"/>
    <w:rsid w:val="00A10180"/>
    <w:rsid w:val="00A10598"/>
    <w:rsid w:val="00A113E2"/>
    <w:rsid w:val="00A128B3"/>
    <w:rsid w:val="00A13C43"/>
    <w:rsid w:val="00A15A94"/>
    <w:rsid w:val="00A31F14"/>
    <w:rsid w:val="00A32C8B"/>
    <w:rsid w:val="00A32E03"/>
    <w:rsid w:val="00A32F40"/>
    <w:rsid w:val="00A34C02"/>
    <w:rsid w:val="00A4131C"/>
    <w:rsid w:val="00A41A0E"/>
    <w:rsid w:val="00A43B2F"/>
    <w:rsid w:val="00A43C12"/>
    <w:rsid w:val="00A50A6B"/>
    <w:rsid w:val="00A52B2B"/>
    <w:rsid w:val="00A54427"/>
    <w:rsid w:val="00A66334"/>
    <w:rsid w:val="00A70C59"/>
    <w:rsid w:val="00A7616E"/>
    <w:rsid w:val="00A77E38"/>
    <w:rsid w:val="00A8155B"/>
    <w:rsid w:val="00A826EC"/>
    <w:rsid w:val="00A82E82"/>
    <w:rsid w:val="00A877E5"/>
    <w:rsid w:val="00A904C4"/>
    <w:rsid w:val="00AA18AB"/>
    <w:rsid w:val="00AA5F8B"/>
    <w:rsid w:val="00AC76B8"/>
    <w:rsid w:val="00AE13AF"/>
    <w:rsid w:val="00AE6749"/>
    <w:rsid w:val="00AF55C3"/>
    <w:rsid w:val="00B0199C"/>
    <w:rsid w:val="00B0471B"/>
    <w:rsid w:val="00B10017"/>
    <w:rsid w:val="00B10D6F"/>
    <w:rsid w:val="00B1152C"/>
    <w:rsid w:val="00B26E52"/>
    <w:rsid w:val="00B41DB6"/>
    <w:rsid w:val="00B47172"/>
    <w:rsid w:val="00B50E98"/>
    <w:rsid w:val="00B53376"/>
    <w:rsid w:val="00B535C4"/>
    <w:rsid w:val="00B5798F"/>
    <w:rsid w:val="00B61B35"/>
    <w:rsid w:val="00B65195"/>
    <w:rsid w:val="00B66A0A"/>
    <w:rsid w:val="00B67C87"/>
    <w:rsid w:val="00B72940"/>
    <w:rsid w:val="00B74A8B"/>
    <w:rsid w:val="00B81FF3"/>
    <w:rsid w:val="00B840FC"/>
    <w:rsid w:val="00B95B86"/>
    <w:rsid w:val="00B972BF"/>
    <w:rsid w:val="00BA6537"/>
    <w:rsid w:val="00BC0113"/>
    <w:rsid w:val="00C02204"/>
    <w:rsid w:val="00C073B0"/>
    <w:rsid w:val="00C116C5"/>
    <w:rsid w:val="00C14CE3"/>
    <w:rsid w:val="00C164FE"/>
    <w:rsid w:val="00C240F6"/>
    <w:rsid w:val="00C26249"/>
    <w:rsid w:val="00C264FD"/>
    <w:rsid w:val="00C27C39"/>
    <w:rsid w:val="00C365FA"/>
    <w:rsid w:val="00C42BC0"/>
    <w:rsid w:val="00C42C00"/>
    <w:rsid w:val="00C46E52"/>
    <w:rsid w:val="00C5025B"/>
    <w:rsid w:val="00C67E62"/>
    <w:rsid w:val="00C76C1C"/>
    <w:rsid w:val="00C84743"/>
    <w:rsid w:val="00C907A0"/>
    <w:rsid w:val="00C91586"/>
    <w:rsid w:val="00C94EC4"/>
    <w:rsid w:val="00CB3B4A"/>
    <w:rsid w:val="00CB5220"/>
    <w:rsid w:val="00CB5B7A"/>
    <w:rsid w:val="00CB67A7"/>
    <w:rsid w:val="00CB79D8"/>
    <w:rsid w:val="00CD05A9"/>
    <w:rsid w:val="00CD6691"/>
    <w:rsid w:val="00CE572E"/>
    <w:rsid w:val="00CF1868"/>
    <w:rsid w:val="00D00FFB"/>
    <w:rsid w:val="00D01FD6"/>
    <w:rsid w:val="00D12255"/>
    <w:rsid w:val="00D14862"/>
    <w:rsid w:val="00D20956"/>
    <w:rsid w:val="00D34588"/>
    <w:rsid w:val="00D355D4"/>
    <w:rsid w:val="00D37373"/>
    <w:rsid w:val="00D56B40"/>
    <w:rsid w:val="00D57011"/>
    <w:rsid w:val="00D57A83"/>
    <w:rsid w:val="00D57E3B"/>
    <w:rsid w:val="00D671CD"/>
    <w:rsid w:val="00D72298"/>
    <w:rsid w:val="00D7357C"/>
    <w:rsid w:val="00D74D7B"/>
    <w:rsid w:val="00D77E72"/>
    <w:rsid w:val="00D835EE"/>
    <w:rsid w:val="00D83F65"/>
    <w:rsid w:val="00D939A7"/>
    <w:rsid w:val="00DB74AE"/>
    <w:rsid w:val="00DD0116"/>
    <w:rsid w:val="00DD55D4"/>
    <w:rsid w:val="00DF4CDE"/>
    <w:rsid w:val="00DF7E08"/>
    <w:rsid w:val="00E000D9"/>
    <w:rsid w:val="00E0162A"/>
    <w:rsid w:val="00E16E33"/>
    <w:rsid w:val="00E17727"/>
    <w:rsid w:val="00E228F0"/>
    <w:rsid w:val="00E24A7D"/>
    <w:rsid w:val="00E2541E"/>
    <w:rsid w:val="00E25D12"/>
    <w:rsid w:val="00E7718C"/>
    <w:rsid w:val="00E837D9"/>
    <w:rsid w:val="00E946E2"/>
    <w:rsid w:val="00EA4752"/>
    <w:rsid w:val="00EB0516"/>
    <w:rsid w:val="00EB24C0"/>
    <w:rsid w:val="00EB3619"/>
    <w:rsid w:val="00EC4AE4"/>
    <w:rsid w:val="00EC4BDF"/>
    <w:rsid w:val="00EC54C2"/>
    <w:rsid w:val="00EC5503"/>
    <w:rsid w:val="00EC65C1"/>
    <w:rsid w:val="00EC7D79"/>
    <w:rsid w:val="00ED5F50"/>
    <w:rsid w:val="00ED6040"/>
    <w:rsid w:val="00EE29CC"/>
    <w:rsid w:val="00EE752C"/>
    <w:rsid w:val="00EE7FDC"/>
    <w:rsid w:val="00EF096C"/>
    <w:rsid w:val="00EF2FCA"/>
    <w:rsid w:val="00F12737"/>
    <w:rsid w:val="00F149E2"/>
    <w:rsid w:val="00F207AD"/>
    <w:rsid w:val="00F23E5F"/>
    <w:rsid w:val="00F35D37"/>
    <w:rsid w:val="00F36484"/>
    <w:rsid w:val="00F46781"/>
    <w:rsid w:val="00F5441B"/>
    <w:rsid w:val="00F6158F"/>
    <w:rsid w:val="00F70330"/>
    <w:rsid w:val="00F73E0B"/>
    <w:rsid w:val="00F77A15"/>
    <w:rsid w:val="00F80EB4"/>
    <w:rsid w:val="00F81BF5"/>
    <w:rsid w:val="00F8295C"/>
    <w:rsid w:val="00F92561"/>
    <w:rsid w:val="00F9353E"/>
    <w:rsid w:val="00FA0372"/>
    <w:rsid w:val="00FA03EF"/>
    <w:rsid w:val="00FA0A7A"/>
    <w:rsid w:val="00FA22A0"/>
    <w:rsid w:val="00FA2C36"/>
    <w:rsid w:val="00FA46ED"/>
    <w:rsid w:val="00FB1AF2"/>
    <w:rsid w:val="00FB1CA1"/>
    <w:rsid w:val="00FB5782"/>
    <w:rsid w:val="00FC575C"/>
    <w:rsid w:val="00FD206B"/>
    <w:rsid w:val="00FE0802"/>
    <w:rsid w:val="00FE7F82"/>
    <w:rsid w:val="00FF2EDA"/>
    <w:rsid w:val="00FF6466"/>
    <w:rsid w:val="00FF74E1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9A80B5"/>
  <w15:docId w15:val="{FF579162-863F-4E49-A6F8-74FF815A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8F1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aliases w:val="body"/>
    <w:basedOn w:val="Odstavecseseznamem"/>
    <w:next w:val="Normln"/>
    <w:link w:val="Nadpis1Char"/>
    <w:uiPriority w:val="9"/>
    <w:rsid w:val="00F9353E"/>
    <w:pPr>
      <w:numPr>
        <w:numId w:val="3"/>
      </w:numPr>
      <w:spacing w:before="120"/>
      <w:ind w:left="709" w:hanging="425"/>
      <w:contextualSpacing w:val="0"/>
      <w:outlineLvl w:val="0"/>
    </w:pPr>
  </w:style>
  <w:style w:type="paragraph" w:styleId="Nadpis2">
    <w:name w:val="heading 2"/>
    <w:aliases w:val="Nadpis 01"/>
    <w:basedOn w:val="Odstavecseseznamem"/>
    <w:next w:val="Normln"/>
    <w:link w:val="Nadpis2Char"/>
    <w:autoRedefine/>
    <w:uiPriority w:val="9"/>
    <w:unhideWhenUsed/>
    <w:qFormat/>
    <w:rsid w:val="00264378"/>
    <w:pPr>
      <w:keepNext/>
      <w:numPr>
        <w:numId w:val="34"/>
      </w:numPr>
      <w:spacing w:before="240" w:after="240"/>
      <w:ind w:left="567" w:hanging="567"/>
      <w:contextualSpacing w:val="0"/>
      <w:jc w:val="left"/>
      <w:outlineLvl w:val="1"/>
    </w:pPr>
    <w:rPr>
      <w:b/>
      <w:caps/>
      <w:sz w:val="32"/>
      <w:szCs w:val="32"/>
    </w:rPr>
  </w:style>
  <w:style w:type="paragraph" w:styleId="Nadpis3">
    <w:name w:val="heading 3"/>
    <w:aliases w:val="Nadpis 02"/>
    <w:basedOn w:val="Nadpis2"/>
    <w:next w:val="Normln"/>
    <w:link w:val="Nadpis3Char"/>
    <w:autoRedefine/>
    <w:uiPriority w:val="9"/>
    <w:unhideWhenUsed/>
    <w:qFormat/>
    <w:rsid w:val="00264378"/>
    <w:pPr>
      <w:numPr>
        <w:ilvl w:val="1"/>
      </w:numPr>
      <w:spacing w:after="120"/>
      <w:ind w:left="851" w:hanging="851"/>
      <w:outlineLvl w:val="2"/>
    </w:pPr>
    <w:rPr>
      <w:sz w:val="28"/>
      <w:szCs w:val="28"/>
    </w:rPr>
  </w:style>
  <w:style w:type="paragraph" w:styleId="Nadpis4">
    <w:name w:val="heading 4"/>
    <w:aliases w:val="Nadpis 03"/>
    <w:basedOn w:val="Nadpis03Nadpis4"/>
    <w:next w:val="Normln"/>
    <w:link w:val="Nadpis4Char"/>
    <w:autoRedefine/>
    <w:uiPriority w:val="9"/>
    <w:unhideWhenUsed/>
    <w:qFormat/>
    <w:rsid w:val="00DD0116"/>
    <w:pPr>
      <w:ind w:left="709" w:hanging="709"/>
      <w:outlineLvl w:val="3"/>
    </w:pPr>
  </w:style>
  <w:style w:type="paragraph" w:styleId="Nadpis5">
    <w:name w:val="heading 5"/>
    <w:aliases w:val="Nadpis 04"/>
    <w:basedOn w:val="Normln"/>
    <w:next w:val="Normln"/>
    <w:link w:val="Nadpis5Char"/>
    <w:autoRedefine/>
    <w:uiPriority w:val="9"/>
    <w:unhideWhenUsed/>
    <w:qFormat/>
    <w:rsid w:val="00DD0116"/>
    <w:pPr>
      <w:keepNext/>
      <w:keepLines/>
      <w:numPr>
        <w:ilvl w:val="3"/>
        <w:numId w:val="34"/>
      </w:numPr>
      <w:spacing w:before="200"/>
      <w:ind w:left="0" w:firstLine="0"/>
      <w:outlineLvl w:val="4"/>
    </w:pPr>
    <w:rPr>
      <w:rFonts w:eastAsiaTheme="majorEastAsia" w:cs="Arial"/>
      <w:b/>
      <w:caps/>
      <w:sz w:val="26"/>
      <w:szCs w:val="26"/>
    </w:rPr>
  </w:style>
  <w:style w:type="paragraph" w:styleId="Nadpis6">
    <w:name w:val="heading 6"/>
    <w:aliases w:val="Nadpis 05"/>
    <w:basedOn w:val="Normln"/>
    <w:next w:val="Normln"/>
    <w:link w:val="Nadpis6Char"/>
    <w:autoRedefine/>
    <w:uiPriority w:val="9"/>
    <w:unhideWhenUsed/>
    <w:rsid w:val="007D6A74"/>
    <w:pPr>
      <w:keepNext/>
      <w:keepLines/>
      <w:numPr>
        <w:ilvl w:val="4"/>
        <w:numId w:val="25"/>
      </w:numPr>
      <w:spacing w:before="200"/>
      <w:ind w:left="1134" w:hanging="1134"/>
      <w:outlineLvl w:val="5"/>
    </w:pPr>
    <w:rPr>
      <w:rFonts w:eastAsiaTheme="majorEastAsia" w:cs="Arial"/>
      <w:b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03Nadpis4">
    <w:name w:val="Nadpis 03  (Nadpis 4)"/>
    <w:basedOn w:val="Normln"/>
    <w:autoRedefine/>
    <w:rsid w:val="002B0EB9"/>
    <w:pPr>
      <w:numPr>
        <w:ilvl w:val="2"/>
        <w:numId w:val="34"/>
      </w:numPr>
      <w:spacing w:before="120"/>
    </w:pPr>
    <w:rPr>
      <w:b/>
      <w:sz w:val="28"/>
      <w:szCs w:val="28"/>
    </w:rPr>
  </w:style>
  <w:style w:type="character" w:customStyle="1" w:styleId="Nadpis1Char">
    <w:name w:val="Nadpis 1 Char"/>
    <w:aliases w:val="body Char"/>
    <w:basedOn w:val="Standardnpsmoodstavce"/>
    <w:link w:val="Nadpis1"/>
    <w:uiPriority w:val="9"/>
    <w:rsid w:val="00F9353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adpis2Char">
    <w:name w:val="Nadpis 2 Char"/>
    <w:aliases w:val="Nadpis 01 Char"/>
    <w:basedOn w:val="Standardnpsmoodstavce"/>
    <w:link w:val="Nadpis2"/>
    <w:uiPriority w:val="9"/>
    <w:rsid w:val="00264378"/>
    <w:rPr>
      <w:rFonts w:ascii="Arial" w:eastAsia="Times New Roman" w:hAnsi="Arial" w:cs="Times New Roman"/>
      <w:b/>
      <w:caps/>
      <w:sz w:val="32"/>
      <w:szCs w:val="32"/>
      <w:lang w:eastAsia="cs-CZ"/>
    </w:rPr>
  </w:style>
  <w:style w:type="character" w:customStyle="1" w:styleId="Nadpis3Char">
    <w:name w:val="Nadpis 3 Char"/>
    <w:aliases w:val="Nadpis 02 Char"/>
    <w:basedOn w:val="Standardnpsmoodstavce"/>
    <w:link w:val="Nadpis3"/>
    <w:uiPriority w:val="9"/>
    <w:rsid w:val="00264378"/>
    <w:rPr>
      <w:rFonts w:ascii="Arial" w:eastAsia="Times New Roman" w:hAnsi="Arial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aliases w:val="Nadpis 03 Char"/>
    <w:basedOn w:val="Standardnpsmoodstavce"/>
    <w:link w:val="Nadpis4"/>
    <w:uiPriority w:val="9"/>
    <w:rsid w:val="00DD0116"/>
    <w:rPr>
      <w:rFonts w:ascii="Arial" w:eastAsia="Times New Roman" w:hAnsi="Arial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Nadpis 04 Char"/>
    <w:basedOn w:val="Standardnpsmoodstavce"/>
    <w:link w:val="Nadpis5"/>
    <w:rsid w:val="00DD0116"/>
    <w:rPr>
      <w:rFonts w:ascii="Arial" w:eastAsiaTheme="majorEastAsia" w:hAnsi="Arial" w:cs="Arial"/>
      <w:b/>
      <w:caps/>
      <w:sz w:val="26"/>
      <w:szCs w:val="26"/>
      <w:lang w:eastAsia="cs-CZ"/>
    </w:rPr>
  </w:style>
  <w:style w:type="paragraph" w:styleId="Nzev">
    <w:name w:val="Title"/>
    <w:link w:val="NzevChar"/>
    <w:rsid w:val="00927F48"/>
    <w:pPr>
      <w:spacing w:after="720" w:line="240" w:lineRule="auto"/>
      <w:jc w:val="right"/>
    </w:pPr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rsid w:val="00927F48"/>
    <w:rPr>
      <w:rFonts w:ascii="Arial" w:eastAsia="Times New Roman" w:hAnsi="Arial" w:cs="Times New Roman"/>
      <w:b/>
      <w:sz w:val="36"/>
      <w:szCs w:val="36"/>
      <w:lang w:eastAsia="cs-CZ"/>
    </w:rPr>
  </w:style>
  <w:style w:type="character" w:customStyle="1" w:styleId="Nadpis6Char">
    <w:name w:val="Nadpis 6 Char"/>
    <w:aliases w:val="Nadpis 05 Char"/>
    <w:basedOn w:val="Standardnpsmoodstavce"/>
    <w:link w:val="Nadpis6"/>
    <w:uiPriority w:val="9"/>
    <w:rsid w:val="007D6A74"/>
    <w:rPr>
      <w:rFonts w:ascii="Arial" w:eastAsiaTheme="majorEastAsia" w:hAnsi="Arial" w:cs="Arial"/>
      <w:b/>
      <w:iCs/>
      <w:sz w:val="28"/>
      <w:szCs w:val="28"/>
      <w:lang w:eastAsia="cs-CZ"/>
    </w:rPr>
  </w:style>
  <w:style w:type="paragraph" w:styleId="Podnadpis">
    <w:name w:val="Subtitle"/>
    <w:aliases w:val="výčet"/>
    <w:link w:val="PodnadpisChar"/>
    <w:qFormat/>
    <w:rsid w:val="0028477B"/>
    <w:pPr>
      <w:numPr>
        <w:numId w:val="10"/>
      </w:numPr>
      <w:spacing w:after="12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PodnadpisChar">
    <w:name w:val="Podnadpis Char"/>
    <w:aliases w:val="výčet Char"/>
    <w:basedOn w:val="Standardnpsmoodstavce"/>
    <w:link w:val="Podnadpis"/>
    <w:rsid w:val="0028477B"/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rsid w:val="00B61B3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578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78EF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05Nadpis6">
    <w:name w:val="Nadpis 05  (Nadpis 6)"/>
    <w:basedOn w:val="Normln"/>
    <w:autoRedefine/>
    <w:rsid w:val="00956C0A"/>
    <w:pPr>
      <w:numPr>
        <w:ilvl w:val="4"/>
        <w:numId w:val="34"/>
      </w:numPr>
      <w:spacing w:before="120"/>
    </w:pPr>
    <w:rPr>
      <w:sz w:val="26"/>
      <w:szCs w:val="26"/>
      <w:u w:val="single"/>
    </w:rPr>
  </w:style>
  <w:style w:type="paragraph" w:styleId="Zkladntextodsazen3">
    <w:name w:val="Body Text Indent 3"/>
    <w:basedOn w:val="Normln"/>
    <w:link w:val="Zkladntextodsazen3Char"/>
    <w:rsid w:val="00447221"/>
    <w:pPr>
      <w:widowControl w:val="0"/>
      <w:ind w:firstLine="720"/>
    </w:pPr>
    <w:rPr>
      <w:color w:val="00000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16D25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939A7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939A7"/>
  </w:style>
  <w:style w:type="character" w:customStyle="1" w:styleId="ZkladntextChar">
    <w:name w:val="Základní text Char"/>
    <w:basedOn w:val="Standardnpsmoodstavce"/>
    <w:link w:val="Zkladntext"/>
    <w:uiPriority w:val="99"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939A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939A7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Nadpis10">
    <w:name w:val="Nadpis 10"/>
    <w:basedOn w:val="Normln"/>
    <w:link w:val="Nadpis10Char"/>
    <w:rsid w:val="00A52B2B"/>
    <w:pPr>
      <w:numPr>
        <w:numId w:val="5"/>
      </w:numPr>
      <w:spacing w:after="480" w:line="276" w:lineRule="auto"/>
      <w:contextualSpacing/>
      <w:jc w:val="left"/>
    </w:pPr>
    <w:rPr>
      <w:rFonts w:ascii="Arial Narrow" w:eastAsia="Calibri" w:hAnsi="Arial Narrow"/>
      <w:b/>
      <w:sz w:val="36"/>
      <w:szCs w:val="36"/>
      <w:lang w:val="ru-RU" w:eastAsia="en-US"/>
    </w:rPr>
  </w:style>
  <w:style w:type="character" w:customStyle="1" w:styleId="Nadpis10Char">
    <w:name w:val="Nadpis 10 Char"/>
    <w:link w:val="Nadpis10"/>
    <w:rsid w:val="00A52B2B"/>
    <w:rPr>
      <w:rFonts w:ascii="Arial Narrow" w:eastAsia="Calibri" w:hAnsi="Arial Narrow" w:cs="Times New Roman"/>
      <w:b/>
      <w:sz w:val="36"/>
      <w:szCs w:val="36"/>
      <w:lang w:val="ru-RU"/>
    </w:rPr>
  </w:style>
  <w:style w:type="paragraph" w:customStyle="1" w:styleId="nadpisA1">
    <w:name w:val="nadpis A.1"/>
    <w:basedOn w:val="Normln"/>
    <w:rsid w:val="00A52B2B"/>
    <w:pPr>
      <w:numPr>
        <w:ilvl w:val="1"/>
        <w:numId w:val="5"/>
      </w:numPr>
      <w:spacing w:line="276" w:lineRule="auto"/>
      <w:contextualSpacing/>
      <w:jc w:val="left"/>
    </w:pPr>
    <w:rPr>
      <w:rFonts w:ascii="Arial Narrow" w:eastAsia="Calibri" w:hAnsi="Arial Narrow"/>
      <w:b/>
      <w:sz w:val="20"/>
      <w:szCs w:val="20"/>
      <w:u w:val="single"/>
      <w:lang w:val="ru-RU" w:eastAsia="en-US"/>
    </w:rPr>
  </w:style>
  <w:style w:type="paragraph" w:customStyle="1" w:styleId="nadpisA11">
    <w:name w:val="nadpis A.1.1"/>
    <w:basedOn w:val="Normln"/>
    <w:rsid w:val="00A52B2B"/>
    <w:pPr>
      <w:numPr>
        <w:ilvl w:val="2"/>
        <w:numId w:val="5"/>
      </w:numPr>
      <w:spacing w:before="120" w:line="276" w:lineRule="auto"/>
      <w:contextualSpacing/>
      <w:jc w:val="left"/>
    </w:pPr>
    <w:rPr>
      <w:rFonts w:ascii="Arial Narrow" w:eastAsia="Calibri" w:hAnsi="Arial Narrow"/>
      <w:sz w:val="20"/>
      <w:szCs w:val="20"/>
      <w:lang w:val="ru-RU" w:eastAsia="en-US"/>
    </w:rPr>
  </w:style>
  <w:style w:type="paragraph" w:customStyle="1" w:styleId="kce">
    <w:name w:val="kce"/>
    <w:basedOn w:val="Nadpis1"/>
    <w:uiPriority w:val="7"/>
    <w:qFormat/>
    <w:rsid w:val="004444A2"/>
    <w:pPr>
      <w:numPr>
        <w:numId w:val="0"/>
      </w:numPr>
      <w:tabs>
        <w:tab w:val="left" w:pos="4395"/>
        <w:tab w:val="center" w:pos="6804"/>
        <w:tab w:val="right" w:pos="8789"/>
      </w:tabs>
      <w:spacing w:before="0" w:after="0"/>
      <w:ind w:left="709"/>
    </w:pPr>
  </w:style>
  <w:style w:type="paragraph" w:styleId="Obsah6">
    <w:name w:val="toc 6"/>
    <w:basedOn w:val="Normln"/>
    <w:next w:val="Normln"/>
    <w:autoRedefine/>
    <w:uiPriority w:val="39"/>
    <w:rsid w:val="006843DA"/>
    <w:pPr>
      <w:tabs>
        <w:tab w:val="left" w:pos="0"/>
      </w:tabs>
      <w:ind w:right="-30"/>
    </w:pPr>
    <w:rPr>
      <w:rFonts w:cs="Arial"/>
    </w:rPr>
  </w:style>
  <w:style w:type="paragraph" w:customStyle="1" w:styleId="KCE0">
    <w:name w:val="KCE"/>
    <w:basedOn w:val="Normln"/>
    <w:link w:val="KCEChar"/>
    <w:autoRedefine/>
    <w:uiPriority w:val="7"/>
    <w:qFormat/>
    <w:rsid w:val="006E4213"/>
    <w:pPr>
      <w:spacing w:before="120"/>
    </w:pPr>
    <w:rPr>
      <w:u w:val="single"/>
    </w:rPr>
  </w:style>
  <w:style w:type="character" w:customStyle="1" w:styleId="KCEChar">
    <w:name w:val="KCE Char"/>
    <w:link w:val="KCE0"/>
    <w:uiPriority w:val="7"/>
    <w:rsid w:val="006E4213"/>
    <w:rPr>
      <w:rFonts w:ascii="Arial" w:eastAsia="Times New Roman" w:hAnsi="Arial" w:cs="Times New Roman"/>
      <w:sz w:val="24"/>
      <w:szCs w:val="24"/>
      <w:u w:val="single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90CA4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90CA4"/>
    <w:rPr>
      <w:rFonts w:ascii="Arial" w:eastAsia="Times New Roman" w:hAnsi="Arial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D58F1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1">
    <w:name w:val="toc 1"/>
    <w:basedOn w:val="Normln"/>
    <w:next w:val="Normln"/>
    <w:autoRedefine/>
    <w:uiPriority w:val="39"/>
    <w:unhideWhenUsed/>
    <w:rsid w:val="0070179A"/>
    <w:pPr>
      <w:spacing w:after="10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017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79A"/>
    <w:rPr>
      <w:rFonts w:ascii="Tahoma" w:eastAsia="Times New Roman" w:hAnsi="Tahoma" w:cs="Tahoma"/>
      <w:sz w:val="16"/>
      <w:szCs w:val="16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27F48"/>
    <w:pPr>
      <w:tabs>
        <w:tab w:val="left" w:pos="993"/>
        <w:tab w:val="right" w:leader="dot" w:pos="9062"/>
      </w:tabs>
      <w:spacing w:after="100"/>
      <w:ind w:left="993" w:hanging="709"/>
    </w:pPr>
  </w:style>
  <w:style w:type="paragraph" w:styleId="Obsah5">
    <w:name w:val="toc 5"/>
    <w:basedOn w:val="Normln"/>
    <w:next w:val="Normln"/>
    <w:autoRedefine/>
    <w:uiPriority w:val="39"/>
    <w:unhideWhenUsed/>
    <w:rsid w:val="00FA46ED"/>
    <w:pPr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FA46ED"/>
    <w:pPr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FA46ED"/>
    <w:pPr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FA46ED"/>
    <w:pPr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09522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95220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extMK">
    <w:name w:val="Text_MK"/>
    <w:basedOn w:val="Normln"/>
    <w:rsid w:val="00E946E2"/>
    <w:pPr>
      <w:spacing w:before="60" w:after="0" w:line="276" w:lineRule="auto"/>
      <w:ind w:left="709" w:firstLine="425"/>
    </w:pPr>
    <w:rPr>
      <w:rFonts w:eastAsiaTheme="minorHAnsi" w:cstheme="minorBidi"/>
      <w:sz w:val="20"/>
      <w:szCs w:val="22"/>
      <w:lang w:eastAsia="en-US"/>
    </w:rPr>
  </w:style>
  <w:style w:type="paragraph" w:styleId="Bezmezer">
    <w:name w:val="No Spacing"/>
    <w:uiPriority w:val="1"/>
    <w:rsid w:val="000523CC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559FE"/>
    <w:rPr>
      <w:color w:val="0000FF" w:themeColor="hyperlink"/>
      <w:u w:val="single"/>
    </w:rPr>
  </w:style>
  <w:style w:type="paragraph" w:customStyle="1" w:styleId="Normln4">
    <w:name w:val="Normální 4"/>
    <w:basedOn w:val="Normln"/>
    <w:rsid w:val="002A04AC"/>
    <w:pPr>
      <w:numPr>
        <w:numId w:val="40"/>
      </w:numPr>
      <w:ind w:left="1383" w:hanging="170"/>
    </w:pPr>
    <w:rPr>
      <w:sz w:val="22"/>
      <w:szCs w:val="20"/>
    </w:rPr>
  </w:style>
  <w:style w:type="paragraph" w:customStyle="1" w:styleId="Normln5">
    <w:name w:val="Normální 5"/>
    <w:basedOn w:val="Normln"/>
    <w:rsid w:val="002A04AC"/>
    <w:pPr>
      <w:numPr>
        <w:numId w:val="41"/>
      </w:numPr>
      <w:spacing w:after="60"/>
    </w:pPr>
    <w:rPr>
      <w:sz w:val="22"/>
      <w:szCs w:val="20"/>
    </w:rPr>
  </w:style>
  <w:style w:type="paragraph" w:customStyle="1" w:styleId="Nadpistextu">
    <w:name w:val="Nadpis textu"/>
    <w:basedOn w:val="Normln"/>
    <w:qFormat/>
    <w:rsid w:val="00507F98"/>
    <w:pPr>
      <w:spacing w:before="240" w:after="0"/>
    </w:pPr>
    <w:rPr>
      <w:caps/>
      <w:u w:val="single"/>
    </w:rPr>
  </w:style>
  <w:style w:type="paragraph" w:customStyle="1" w:styleId="Normln1">
    <w:name w:val="Normální1"/>
    <w:basedOn w:val="Normln"/>
    <w:rsid w:val="00B10017"/>
    <w:pPr>
      <w:widowControl w:val="0"/>
      <w:spacing w:after="0"/>
      <w:jc w:val="left"/>
    </w:pPr>
    <w:rPr>
      <w:rFonts w:ascii="Times New Roman" w:hAnsi="Times New Roman"/>
      <w:noProof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4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E561E-245A-41C3-8584-66642FE9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908</TotalTime>
  <Pages>1</Pages>
  <Words>3634</Words>
  <Characters>21444</Characters>
  <Application>Microsoft Office Word</Application>
  <DocSecurity>0</DocSecurity>
  <Lines>178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Pešek</dc:creator>
  <cp:lastModifiedBy>Robin Pesek</cp:lastModifiedBy>
  <cp:revision>60</cp:revision>
  <cp:lastPrinted>2021-08-02T08:37:00Z</cp:lastPrinted>
  <dcterms:created xsi:type="dcterms:W3CDTF">2018-05-18T05:21:00Z</dcterms:created>
  <dcterms:modified xsi:type="dcterms:W3CDTF">2021-08-02T08:37:00Z</dcterms:modified>
</cp:coreProperties>
</file>